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9AB1" w14:textId="77777777" w:rsidR="00337D67" w:rsidRDefault="00D87AD6">
      <w:pPr>
        <w:rPr>
          <w:b/>
          <w:sz w:val="22"/>
          <w:szCs w:val="22"/>
        </w:rPr>
      </w:pPr>
      <w:r>
        <w:rPr>
          <w:b/>
          <w:sz w:val="22"/>
          <w:szCs w:val="22"/>
        </w:rPr>
        <w:t>PURPOSE</w:t>
      </w:r>
    </w:p>
    <w:p w14:paraId="6D444A0C" w14:textId="4200702C" w:rsidR="00337D67" w:rsidRDefault="00D87AD6">
      <w:pPr>
        <w:jc w:val="both"/>
        <w:rPr>
          <w:sz w:val="22"/>
          <w:szCs w:val="22"/>
        </w:rPr>
      </w:pPr>
      <w:r>
        <w:rPr>
          <w:sz w:val="22"/>
          <w:szCs w:val="22"/>
        </w:rPr>
        <w:t>MADEC</w:t>
      </w:r>
      <w:r>
        <w:t xml:space="preserve"> </w:t>
      </w:r>
      <w:r>
        <w:rPr>
          <w:sz w:val="22"/>
          <w:szCs w:val="22"/>
        </w:rPr>
        <w:t xml:space="preserve"> is committed to providing students access to training services that are competitive and at a reasonable cost.  MADEC sets and collects fees and charges for its services and facilities, including providing tuition fee concessions and </w:t>
      </w:r>
      <w:r w:rsidR="007757F5">
        <w:rPr>
          <w:sz w:val="22"/>
          <w:szCs w:val="22"/>
        </w:rPr>
        <w:t>payment plans</w:t>
      </w:r>
      <w:r>
        <w:rPr>
          <w:sz w:val="22"/>
          <w:szCs w:val="22"/>
        </w:rPr>
        <w:t xml:space="preserve"> to eligible students in accordance with relevant regulatory, contractual and business requirements.</w:t>
      </w:r>
    </w:p>
    <w:p w14:paraId="6FD98EB7" w14:textId="77777777" w:rsidR="00337D67" w:rsidRDefault="00D87AD6">
      <w:pPr>
        <w:tabs>
          <w:tab w:val="left" w:pos="390"/>
        </w:tabs>
        <w:rPr>
          <w:b/>
          <w:sz w:val="22"/>
          <w:szCs w:val="22"/>
        </w:rPr>
      </w:pPr>
      <w:r>
        <w:rPr>
          <w:b/>
          <w:sz w:val="22"/>
          <w:szCs w:val="22"/>
        </w:rPr>
        <w:tab/>
      </w:r>
    </w:p>
    <w:p w14:paraId="0844F31A" w14:textId="77777777" w:rsidR="00337D67" w:rsidRDefault="00D87AD6">
      <w:pPr>
        <w:tabs>
          <w:tab w:val="left" w:pos="390"/>
        </w:tabs>
        <w:rPr>
          <w:b/>
          <w:sz w:val="22"/>
          <w:szCs w:val="22"/>
        </w:rPr>
      </w:pPr>
      <w:r>
        <w:rPr>
          <w:b/>
          <w:sz w:val="22"/>
          <w:szCs w:val="22"/>
        </w:rPr>
        <w:t>SCOPE</w:t>
      </w:r>
    </w:p>
    <w:p w14:paraId="582EE038" w14:textId="77777777" w:rsidR="00337D67" w:rsidRDefault="00D87AD6">
      <w:pPr>
        <w:tabs>
          <w:tab w:val="left" w:pos="390"/>
        </w:tabs>
        <w:rPr>
          <w:sz w:val="22"/>
          <w:szCs w:val="22"/>
        </w:rPr>
      </w:pPr>
      <w:r>
        <w:rPr>
          <w:sz w:val="22"/>
          <w:szCs w:val="22"/>
        </w:rPr>
        <w:t>This policy applies to fees and charges applicable to the provision of training delivery including students undertaking training under relevant government training contracts and students paying full fees.</w:t>
      </w:r>
    </w:p>
    <w:p w14:paraId="195CB1E4" w14:textId="77777777" w:rsidR="00337D67" w:rsidRDefault="00337D67">
      <w:pPr>
        <w:tabs>
          <w:tab w:val="left" w:pos="390"/>
        </w:tabs>
        <w:rPr>
          <w:sz w:val="22"/>
          <w:szCs w:val="22"/>
        </w:rPr>
      </w:pPr>
    </w:p>
    <w:p w14:paraId="142140BD" w14:textId="77777777" w:rsidR="00337D67" w:rsidRDefault="00D87AD6">
      <w:pPr>
        <w:tabs>
          <w:tab w:val="left" w:pos="390"/>
        </w:tabs>
        <w:rPr>
          <w:b/>
          <w:sz w:val="22"/>
          <w:szCs w:val="22"/>
        </w:rPr>
      </w:pPr>
      <w:r>
        <w:rPr>
          <w:b/>
          <w:sz w:val="22"/>
          <w:szCs w:val="22"/>
        </w:rPr>
        <w:t>RESPONSIBILITIES</w:t>
      </w:r>
    </w:p>
    <w:p w14:paraId="5ABD3C05" w14:textId="2D55A98E" w:rsidR="00337D67" w:rsidRDefault="00D87AD6">
      <w:pPr>
        <w:tabs>
          <w:tab w:val="left" w:pos="390"/>
        </w:tabs>
        <w:rPr>
          <w:sz w:val="22"/>
          <w:szCs w:val="22"/>
        </w:rPr>
      </w:pPr>
      <w:r>
        <w:rPr>
          <w:sz w:val="22"/>
          <w:szCs w:val="22"/>
        </w:rPr>
        <w:t xml:space="preserve">The Director </w:t>
      </w:r>
      <w:r w:rsidR="007757F5">
        <w:rPr>
          <w:sz w:val="22"/>
          <w:szCs w:val="22"/>
        </w:rPr>
        <w:t>-</w:t>
      </w:r>
      <w:r>
        <w:rPr>
          <w:sz w:val="22"/>
          <w:szCs w:val="22"/>
        </w:rPr>
        <w:t xml:space="preserve"> Training Services has overall responsibility for ensuring compliance with this procedure.</w:t>
      </w:r>
    </w:p>
    <w:p w14:paraId="28B46FD9" w14:textId="77777777" w:rsidR="00337D67" w:rsidRDefault="00337D67">
      <w:pPr>
        <w:tabs>
          <w:tab w:val="left" w:pos="390"/>
        </w:tabs>
        <w:rPr>
          <w:sz w:val="22"/>
          <w:szCs w:val="22"/>
        </w:rPr>
      </w:pPr>
    </w:p>
    <w:p w14:paraId="2D339E1E" w14:textId="77777777" w:rsidR="00337D67" w:rsidRDefault="00D87AD6">
      <w:pPr>
        <w:tabs>
          <w:tab w:val="left" w:pos="390"/>
        </w:tabs>
        <w:rPr>
          <w:sz w:val="22"/>
          <w:szCs w:val="22"/>
        </w:rPr>
      </w:pPr>
      <w:r>
        <w:rPr>
          <w:b/>
          <w:sz w:val="22"/>
          <w:szCs w:val="22"/>
        </w:rPr>
        <w:t>DEFINITIONS</w:t>
      </w:r>
    </w:p>
    <w:p w14:paraId="3045A6E9" w14:textId="77777777" w:rsidR="00337D67" w:rsidRDefault="00D87AD6">
      <w:pPr>
        <w:tabs>
          <w:tab w:val="left" w:pos="390"/>
        </w:tabs>
        <w:ind w:left="2160" w:hanging="2160"/>
        <w:rPr>
          <w:sz w:val="22"/>
          <w:szCs w:val="22"/>
        </w:rPr>
      </w:pPr>
      <w:r>
        <w:rPr>
          <w:sz w:val="22"/>
          <w:szCs w:val="22"/>
        </w:rPr>
        <w:t>Accredited Program</w:t>
      </w:r>
      <w:r>
        <w:rPr>
          <w:sz w:val="22"/>
          <w:szCs w:val="22"/>
        </w:rPr>
        <w:tab/>
        <w:t>Programs which provide state and/or national recognition in accordance with the   Australian Quality Framework</w:t>
      </w:r>
    </w:p>
    <w:p w14:paraId="7B211374" w14:textId="77777777" w:rsidR="00337D67" w:rsidRDefault="00337D67">
      <w:pPr>
        <w:tabs>
          <w:tab w:val="left" w:pos="390"/>
        </w:tabs>
        <w:ind w:left="2268" w:hanging="1559"/>
        <w:rPr>
          <w:sz w:val="22"/>
          <w:szCs w:val="22"/>
        </w:rPr>
      </w:pPr>
    </w:p>
    <w:p w14:paraId="3EF44F0A" w14:textId="77777777" w:rsidR="00337D67" w:rsidRDefault="00D87AD6">
      <w:pPr>
        <w:tabs>
          <w:tab w:val="left" w:pos="390"/>
        </w:tabs>
        <w:ind w:left="2160" w:hanging="2160"/>
        <w:rPr>
          <w:sz w:val="22"/>
          <w:szCs w:val="22"/>
        </w:rPr>
      </w:pPr>
      <w:r>
        <w:rPr>
          <w:sz w:val="22"/>
          <w:szCs w:val="22"/>
        </w:rPr>
        <w:t>Amenities Fee</w:t>
      </w:r>
      <w:r>
        <w:rPr>
          <w:sz w:val="22"/>
          <w:szCs w:val="22"/>
        </w:rPr>
        <w:tab/>
        <w:t>A compulsory non-academic fee for some training programs for the purpose of providing services and facilities to students.</w:t>
      </w:r>
    </w:p>
    <w:p w14:paraId="3D88FCE3" w14:textId="77777777" w:rsidR="00337D67" w:rsidRDefault="00337D67">
      <w:pPr>
        <w:tabs>
          <w:tab w:val="left" w:pos="390"/>
        </w:tabs>
        <w:ind w:left="2268" w:hanging="1559"/>
        <w:rPr>
          <w:sz w:val="22"/>
          <w:szCs w:val="22"/>
        </w:rPr>
      </w:pPr>
    </w:p>
    <w:p w14:paraId="4B5A6A87" w14:textId="6E8118CA" w:rsidR="00337D67" w:rsidRDefault="00D87AD6">
      <w:pPr>
        <w:tabs>
          <w:tab w:val="left" w:pos="390"/>
        </w:tabs>
        <w:ind w:left="2127" w:hanging="2127"/>
        <w:rPr>
          <w:sz w:val="22"/>
          <w:szCs w:val="22"/>
        </w:rPr>
      </w:pPr>
      <w:r>
        <w:rPr>
          <w:sz w:val="22"/>
          <w:szCs w:val="22"/>
        </w:rPr>
        <w:t>Eligible Student</w:t>
      </w:r>
      <w:r>
        <w:rPr>
          <w:sz w:val="22"/>
          <w:szCs w:val="22"/>
        </w:rPr>
        <w:tab/>
        <w:t xml:space="preserve">An individual who </w:t>
      </w:r>
      <w:r w:rsidR="007757F5">
        <w:rPr>
          <w:sz w:val="22"/>
          <w:szCs w:val="22"/>
        </w:rPr>
        <w:t>meets the criteria</w:t>
      </w:r>
      <w:r>
        <w:rPr>
          <w:sz w:val="22"/>
          <w:szCs w:val="22"/>
        </w:rPr>
        <w:t xml:space="preserve"> for subsidised </w:t>
      </w:r>
      <w:r w:rsidR="007757F5">
        <w:rPr>
          <w:sz w:val="22"/>
          <w:szCs w:val="22"/>
        </w:rPr>
        <w:t xml:space="preserve">training </w:t>
      </w:r>
      <w:r>
        <w:rPr>
          <w:sz w:val="22"/>
          <w:szCs w:val="22"/>
        </w:rPr>
        <w:t xml:space="preserve">through the VIC Skills First or SA Government Accredited Training Program </w:t>
      </w:r>
      <w:r w:rsidR="007757F5">
        <w:rPr>
          <w:sz w:val="22"/>
          <w:szCs w:val="22"/>
        </w:rPr>
        <w:t>as</w:t>
      </w:r>
      <w:r>
        <w:rPr>
          <w:sz w:val="22"/>
          <w:szCs w:val="22"/>
        </w:rPr>
        <w:t xml:space="preserve"> specified in the VET funding Contract.</w:t>
      </w:r>
    </w:p>
    <w:p w14:paraId="66B5A39E" w14:textId="77777777" w:rsidR="00337D67" w:rsidRDefault="00337D67">
      <w:pPr>
        <w:tabs>
          <w:tab w:val="left" w:pos="390"/>
        </w:tabs>
        <w:ind w:left="2268" w:hanging="1559"/>
        <w:rPr>
          <w:sz w:val="22"/>
          <w:szCs w:val="22"/>
        </w:rPr>
      </w:pPr>
    </w:p>
    <w:p w14:paraId="6152D7C9" w14:textId="77777777" w:rsidR="00337D67" w:rsidRDefault="00D87AD6">
      <w:pPr>
        <w:tabs>
          <w:tab w:val="left" w:pos="390"/>
        </w:tabs>
        <w:ind w:left="2160" w:hanging="2160"/>
        <w:rPr>
          <w:sz w:val="22"/>
          <w:szCs w:val="22"/>
        </w:rPr>
      </w:pPr>
      <w:r>
        <w:rPr>
          <w:sz w:val="22"/>
          <w:szCs w:val="22"/>
        </w:rPr>
        <w:t>Full Fees</w:t>
      </w:r>
      <w:r>
        <w:rPr>
          <w:sz w:val="22"/>
          <w:szCs w:val="22"/>
        </w:rPr>
        <w:tab/>
        <w:t>A fee charged on a full cost recovery basis.  This fee may be due to not being eligible for a government subsidised place or the course is non-accredited.</w:t>
      </w:r>
    </w:p>
    <w:p w14:paraId="422D2FBB" w14:textId="77777777" w:rsidR="00337D67" w:rsidRDefault="00337D67">
      <w:pPr>
        <w:tabs>
          <w:tab w:val="left" w:pos="390"/>
        </w:tabs>
        <w:ind w:left="2268" w:hanging="1559"/>
        <w:rPr>
          <w:sz w:val="22"/>
          <w:szCs w:val="22"/>
        </w:rPr>
      </w:pPr>
    </w:p>
    <w:p w14:paraId="5A8D007C" w14:textId="77777777" w:rsidR="00337D67" w:rsidRDefault="00D87AD6">
      <w:pPr>
        <w:tabs>
          <w:tab w:val="left" w:pos="390"/>
        </w:tabs>
        <w:ind w:left="2160" w:hanging="2160"/>
        <w:rPr>
          <w:sz w:val="22"/>
          <w:szCs w:val="22"/>
        </w:rPr>
      </w:pPr>
      <w:r>
        <w:rPr>
          <w:sz w:val="22"/>
          <w:szCs w:val="22"/>
        </w:rPr>
        <w:t>Materials Fee</w:t>
      </w:r>
      <w:r>
        <w:rPr>
          <w:sz w:val="22"/>
          <w:szCs w:val="22"/>
        </w:rPr>
        <w:tab/>
        <w:t>A fee charged that covers the cost of items such as class materials, textbooks, learner guides, resources and other incidentals that are kept by the student as their personal property.</w:t>
      </w:r>
    </w:p>
    <w:p w14:paraId="6E586FEF" w14:textId="77777777" w:rsidR="00337D67" w:rsidRDefault="00337D67">
      <w:pPr>
        <w:tabs>
          <w:tab w:val="left" w:pos="390"/>
        </w:tabs>
        <w:ind w:left="2268" w:hanging="1559"/>
        <w:rPr>
          <w:sz w:val="22"/>
          <w:szCs w:val="22"/>
        </w:rPr>
      </w:pPr>
    </w:p>
    <w:p w14:paraId="51CB0A53" w14:textId="77777777" w:rsidR="00337D67" w:rsidRDefault="00D87AD6">
      <w:pPr>
        <w:tabs>
          <w:tab w:val="left" w:pos="390"/>
        </w:tabs>
        <w:ind w:left="2160" w:hanging="2160"/>
        <w:rPr>
          <w:sz w:val="22"/>
          <w:szCs w:val="22"/>
        </w:rPr>
      </w:pPr>
      <w:r>
        <w:rPr>
          <w:sz w:val="22"/>
          <w:szCs w:val="22"/>
        </w:rPr>
        <w:t>Tuition Fees</w:t>
      </w:r>
      <w:r>
        <w:rPr>
          <w:sz w:val="22"/>
          <w:szCs w:val="22"/>
        </w:rPr>
        <w:tab/>
        <w:t>A fee set by MADEC which is calculated based on a defined hourly rate.  The rate will vary according to the level of government subsidy, if any.</w:t>
      </w:r>
    </w:p>
    <w:p w14:paraId="7557FE92" w14:textId="77777777" w:rsidR="00337D67" w:rsidRDefault="00337D67">
      <w:pPr>
        <w:tabs>
          <w:tab w:val="left" w:pos="390"/>
        </w:tabs>
        <w:ind w:left="2160" w:hanging="2160"/>
        <w:rPr>
          <w:sz w:val="22"/>
          <w:szCs w:val="22"/>
        </w:rPr>
      </w:pPr>
    </w:p>
    <w:p w14:paraId="4BCE20DF" w14:textId="77777777" w:rsidR="00337D67" w:rsidRDefault="00D87AD6">
      <w:pPr>
        <w:tabs>
          <w:tab w:val="left" w:pos="390"/>
        </w:tabs>
        <w:ind w:left="2160" w:hanging="2160"/>
        <w:rPr>
          <w:sz w:val="22"/>
          <w:szCs w:val="22"/>
        </w:rPr>
      </w:pPr>
      <w:r>
        <w:rPr>
          <w:sz w:val="22"/>
          <w:szCs w:val="22"/>
        </w:rPr>
        <w:t xml:space="preserve">Evidence of </w:t>
      </w:r>
    </w:p>
    <w:p w14:paraId="6D90B996" w14:textId="6D0CB0F4" w:rsidR="00337D67" w:rsidRDefault="00D87AD6">
      <w:pPr>
        <w:tabs>
          <w:tab w:val="left" w:pos="390"/>
        </w:tabs>
        <w:ind w:left="2160" w:hanging="2160"/>
        <w:rPr>
          <w:sz w:val="22"/>
          <w:szCs w:val="22"/>
        </w:rPr>
      </w:pPr>
      <w:r>
        <w:rPr>
          <w:sz w:val="22"/>
          <w:szCs w:val="22"/>
        </w:rPr>
        <w:t>Concession</w:t>
      </w:r>
      <w:r>
        <w:rPr>
          <w:sz w:val="22"/>
          <w:szCs w:val="22"/>
        </w:rPr>
        <w:tab/>
      </w:r>
      <w:r w:rsidR="007757F5">
        <w:rPr>
          <w:sz w:val="22"/>
          <w:szCs w:val="22"/>
        </w:rPr>
        <w:t>Current and valid e</w:t>
      </w:r>
      <w:r>
        <w:rPr>
          <w:sz w:val="22"/>
          <w:szCs w:val="22"/>
        </w:rPr>
        <w:t>vidence of an individual’s entitlement to concession tuition fees</w:t>
      </w:r>
      <w:r w:rsidR="007757F5">
        <w:rPr>
          <w:sz w:val="22"/>
          <w:szCs w:val="22"/>
        </w:rPr>
        <w:t xml:space="preserve"> </w:t>
      </w:r>
    </w:p>
    <w:p w14:paraId="642CA25B" w14:textId="77777777" w:rsidR="00337D67" w:rsidRDefault="00337D67">
      <w:pPr>
        <w:tabs>
          <w:tab w:val="left" w:pos="390"/>
        </w:tabs>
        <w:ind w:left="2268" w:hanging="1559"/>
        <w:rPr>
          <w:sz w:val="22"/>
          <w:szCs w:val="22"/>
        </w:rPr>
      </w:pPr>
    </w:p>
    <w:p w14:paraId="1F5D686F" w14:textId="77777777" w:rsidR="00337D67" w:rsidRDefault="00337D67">
      <w:pPr>
        <w:tabs>
          <w:tab w:val="left" w:pos="390"/>
        </w:tabs>
        <w:rPr>
          <w:b/>
          <w:sz w:val="22"/>
          <w:szCs w:val="22"/>
        </w:rPr>
      </w:pPr>
    </w:p>
    <w:p w14:paraId="21111CEC" w14:textId="1CA6C918" w:rsidR="00337D67" w:rsidRDefault="00D87AD6">
      <w:pPr>
        <w:tabs>
          <w:tab w:val="left" w:pos="390"/>
        </w:tabs>
        <w:rPr>
          <w:b/>
          <w:sz w:val="22"/>
          <w:szCs w:val="22"/>
        </w:rPr>
      </w:pPr>
      <w:r>
        <w:rPr>
          <w:b/>
          <w:sz w:val="22"/>
          <w:szCs w:val="22"/>
        </w:rPr>
        <w:t xml:space="preserve">GENERAL REQUIREMENTS FOR CALCULATION </w:t>
      </w:r>
      <w:r w:rsidR="007757F5">
        <w:rPr>
          <w:b/>
          <w:sz w:val="22"/>
          <w:szCs w:val="22"/>
        </w:rPr>
        <w:t xml:space="preserve">OF </w:t>
      </w:r>
      <w:r>
        <w:rPr>
          <w:b/>
          <w:sz w:val="22"/>
          <w:szCs w:val="22"/>
        </w:rPr>
        <w:t xml:space="preserve">FEES  </w:t>
      </w:r>
    </w:p>
    <w:p w14:paraId="288F42AE" w14:textId="77777777" w:rsidR="00337D67" w:rsidRDefault="00337D67">
      <w:pPr>
        <w:tabs>
          <w:tab w:val="left" w:pos="390"/>
        </w:tabs>
        <w:rPr>
          <w:b/>
          <w:sz w:val="22"/>
          <w:szCs w:val="22"/>
          <w:u w:val="single"/>
        </w:rPr>
      </w:pPr>
    </w:p>
    <w:p w14:paraId="1AFDE8DA" w14:textId="77777777" w:rsidR="00337D67" w:rsidRDefault="00D87AD6">
      <w:pPr>
        <w:tabs>
          <w:tab w:val="left" w:pos="390"/>
        </w:tabs>
        <w:rPr>
          <w:b/>
          <w:sz w:val="22"/>
          <w:szCs w:val="22"/>
          <w:u w:val="single"/>
        </w:rPr>
      </w:pPr>
      <w:r>
        <w:rPr>
          <w:b/>
          <w:sz w:val="22"/>
          <w:szCs w:val="22"/>
          <w:u w:val="single"/>
        </w:rPr>
        <w:t>Victoria</w:t>
      </w:r>
    </w:p>
    <w:p w14:paraId="19DAAC4B" w14:textId="77777777" w:rsidR="00337D67" w:rsidRDefault="00337D67">
      <w:pPr>
        <w:tabs>
          <w:tab w:val="left" w:pos="390"/>
        </w:tabs>
        <w:rPr>
          <w:b/>
          <w:sz w:val="22"/>
          <w:szCs w:val="22"/>
        </w:rPr>
      </w:pPr>
    </w:p>
    <w:p w14:paraId="75107C74" w14:textId="7F40AC89" w:rsidR="00337D67" w:rsidRDefault="00D87AD6">
      <w:pPr>
        <w:numPr>
          <w:ilvl w:val="1"/>
          <w:numId w:val="20"/>
        </w:numPr>
        <w:tabs>
          <w:tab w:val="left" w:pos="390"/>
        </w:tabs>
        <w:rPr>
          <w:sz w:val="22"/>
          <w:szCs w:val="22"/>
        </w:rPr>
      </w:pPr>
      <w:r>
        <w:rPr>
          <w:sz w:val="22"/>
          <w:szCs w:val="22"/>
        </w:rPr>
        <w:t>MADEC will publish on its website the standard tuition fee payable for each enrolment in a course and all other fees associated with Victorian Skills First Program government funded training.</w:t>
      </w:r>
    </w:p>
    <w:p w14:paraId="14836BB9" w14:textId="77777777" w:rsidR="00337D67" w:rsidRDefault="00337D67">
      <w:pPr>
        <w:tabs>
          <w:tab w:val="left" w:pos="390"/>
        </w:tabs>
        <w:rPr>
          <w:sz w:val="22"/>
          <w:szCs w:val="22"/>
        </w:rPr>
      </w:pPr>
    </w:p>
    <w:p w14:paraId="10C85C2C" w14:textId="67747368" w:rsidR="00337D67" w:rsidRDefault="00D87AD6">
      <w:pPr>
        <w:numPr>
          <w:ilvl w:val="1"/>
          <w:numId w:val="20"/>
        </w:numPr>
        <w:tabs>
          <w:tab w:val="left" w:pos="390"/>
        </w:tabs>
        <w:rPr>
          <w:sz w:val="22"/>
          <w:szCs w:val="22"/>
        </w:rPr>
      </w:pPr>
      <w:r>
        <w:rPr>
          <w:sz w:val="22"/>
          <w:szCs w:val="22"/>
        </w:rPr>
        <w:t xml:space="preserve">Prior to enrolment, eligible students must be supplied with a Statement of Fees. The </w:t>
      </w:r>
      <w:r w:rsidR="001D4C19">
        <w:rPr>
          <w:sz w:val="22"/>
          <w:szCs w:val="22"/>
        </w:rPr>
        <w:t>S</w:t>
      </w:r>
      <w:r>
        <w:rPr>
          <w:sz w:val="22"/>
          <w:szCs w:val="22"/>
        </w:rPr>
        <w:t>tatement of Fees must provide prospective students with a quote for the total cost to them, taking into account their current circumstances (including and eligibility for concession).</w:t>
      </w:r>
    </w:p>
    <w:p w14:paraId="7184ADCB" w14:textId="77777777" w:rsidR="00337D67" w:rsidRDefault="00337D67">
      <w:pPr>
        <w:tabs>
          <w:tab w:val="left" w:pos="390"/>
        </w:tabs>
        <w:rPr>
          <w:sz w:val="22"/>
          <w:szCs w:val="22"/>
        </w:rPr>
      </w:pPr>
    </w:p>
    <w:p w14:paraId="10095AB4" w14:textId="63442D67" w:rsidR="00337D67" w:rsidRDefault="00337D67">
      <w:pPr>
        <w:tabs>
          <w:tab w:val="left" w:pos="390"/>
        </w:tabs>
        <w:rPr>
          <w:b/>
          <w:sz w:val="22"/>
          <w:szCs w:val="22"/>
        </w:rPr>
      </w:pPr>
    </w:p>
    <w:p w14:paraId="498EC2DA" w14:textId="04D5F765" w:rsidR="007757F5" w:rsidRDefault="007757F5">
      <w:pPr>
        <w:tabs>
          <w:tab w:val="left" w:pos="390"/>
        </w:tabs>
        <w:rPr>
          <w:b/>
          <w:sz w:val="22"/>
          <w:szCs w:val="22"/>
        </w:rPr>
      </w:pPr>
    </w:p>
    <w:p w14:paraId="1F809B23" w14:textId="77777777" w:rsidR="007757F5" w:rsidRDefault="007757F5">
      <w:pPr>
        <w:tabs>
          <w:tab w:val="left" w:pos="390"/>
        </w:tabs>
        <w:rPr>
          <w:b/>
          <w:sz w:val="22"/>
          <w:szCs w:val="22"/>
        </w:rPr>
      </w:pPr>
    </w:p>
    <w:p w14:paraId="51E9769E" w14:textId="77777777" w:rsidR="00337D67" w:rsidRDefault="00D87AD6">
      <w:pPr>
        <w:tabs>
          <w:tab w:val="left" w:pos="390"/>
        </w:tabs>
        <w:rPr>
          <w:b/>
          <w:sz w:val="22"/>
          <w:szCs w:val="22"/>
          <w:u w:val="single"/>
        </w:rPr>
      </w:pPr>
      <w:r>
        <w:rPr>
          <w:b/>
          <w:sz w:val="22"/>
          <w:szCs w:val="22"/>
          <w:u w:val="single"/>
        </w:rPr>
        <w:lastRenderedPageBreak/>
        <w:t>South Australia</w:t>
      </w:r>
    </w:p>
    <w:p w14:paraId="04787354" w14:textId="77777777" w:rsidR="00337D67" w:rsidRDefault="00337D67">
      <w:pPr>
        <w:tabs>
          <w:tab w:val="left" w:pos="390"/>
        </w:tabs>
        <w:rPr>
          <w:b/>
          <w:sz w:val="22"/>
          <w:szCs w:val="22"/>
        </w:rPr>
      </w:pPr>
    </w:p>
    <w:p w14:paraId="1BED0E85" w14:textId="77777777" w:rsidR="00337D67" w:rsidRDefault="00D87AD6">
      <w:pPr>
        <w:numPr>
          <w:ilvl w:val="1"/>
          <w:numId w:val="20"/>
        </w:numPr>
        <w:tabs>
          <w:tab w:val="left" w:pos="390"/>
        </w:tabs>
        <w:rPr>
          <w:sz w:val="22"/>
          <w:szCs w:val="22"/>
        </w:rPr>
      </w:pPr>
      <w:r>
        <w:rPr>
          <w:sz w:val="22"/>
          <w:szCs w:val="22"/>
        </w:rPr>
        <w:t xml:space="preserve">If a course is listed as “FEE FREE on the SA Subsidised Training List (STL)” this indicates that the course is fully subsidised and no Participant Course fee can be charged. Only those courses designated on the STL as Foundation Skills Courses are fee free. </w:t>
      </w:r>
    </w:p>
    <w:p w14:paraId="7052D636" w14:textId="77777777" w:rsidR="00337D67" w:rsidRDefault="00337D67">
      <w:pPr>
        <w:tabs>
          <w:tab w:val="left" w:pos="390"/>
        </w:tabs>
        <w:ind w:left="360"/>
        <w:rPr>
          <w:sz w:val="22"/>
          <w:szCs w:val="22"/>
        </w:rPr>
      </w:pPr>
    </w:p>
    <w:p w14:paraId="34F0C3EA" w14:textId="472303F4" w:rsidR="00337D67" w:rsidRDefault="007757F5">
      <w:pPr>
        <w:numPr>
          <w:ilvl w:val="1"/>
          <w:numId w:val="20"/>
        </w:numPr>
        <w:tabs>
          <w:tab w:val="left" w:pos="390"/>
        </w:tabs>
        <w:rPr>
          <w:sz w:val="22"/>
          <w:szCs w:val="22"/>
        </w:rPr>
      </w:pPr>
      <w:r>
        <w:rPr>
          <w:sz w:val="22"/>
          <w:szCs w:val="22"/>
        </w:rPr>
        <w:t>S</w:t>
      </w:r>
      <w:r w:rsidR="00D87AD6">
        <w:rPr>
          <w:sz w:val="22"/>
          <w:szCs w:val="22"/>
        </w:rPr>
        <w:t xml:space="preserve">ubsidy levels are premised on the principle of co-investment i.e. that in addition to the subsidy, there will be a financial contribution for the training in the form of a Participant Course Fee paid to MADEC by the participant, the employer of a Participant, or some other person or body. The Participant Course Fee cannot be paid or waived by MADEC. </w:t>
      </w:r>
    </w:p>
    <w:p w14:paraId="1398A9DF" w14:textId="77777777" w:rsidR="00337D67" w:rsidRDefault="00337D67">
      <w:pPr>
        <w:pStyle w:val="ListParagraph"/>
        <w:rPr>
          <w:sz w:val="22"/>
          <w:szCs w:val="22"/>
        </w:rPr>
      </w:pPr>
    </w:p>
    <w:p w14:paraId="62B99CE3" w14:textId="1E49AB18" w:rsidR="00337D67" w:rsidRDefault="00D87AD6">
      <w:pPr>
        <w:numPr>
          <w:ilvl w:val="1"/>
          <w:numId w:val="20"/>
        </w:numPr>
        <w:tabs>
          <w:tab w:val="left" w:pos="390"/>
        </w:tabs>
        <w:rPr>
          <w:sz w:val="22"/>
          <w:szCs w:val="22"/>
        </w:rPr>
      </w:pPr>
      <w:r>
        <w:rPr>
          <w:sz w:val="22"/>
          <w:szCs w:val="22"/>
        </w:rPr>
        <w:t>MADEC must record it accurately in the creation of a training account and must retain evidence of the collection of the fee.</w:t>
      </w:r>
    </w:p>
    <w:p w14:paraId="05C4983F" w14:textId="77777777" w:rsidR="00337D67" w:rsidRDefault="00337D67">
      <w:pPr>
        <w:tabs>
          <w:tab w:val="left" w:pos="390"/>
        </w:tabs>
        <w:ind w:left="360"/>
        <w:rPr>
          <w:sz w:val="22"/>
          <w:szCs w:val="22"/>
        </w:rPr>
      </w:pPr>
    </w:p>
    <w:p w14:paraId="62114BF4" w14:textId="77777777" w:rsidR="00337D67" w:rsidRDefault="00D87AD6">
      <w:pPr>
        <w:numPr>
          <w:ilvl w:val="1"/>
          <w:numId w:val="20"/>
        </w:numPr>
        <w:tabs>
          <w:tab w:val="left" w:pos="390"/>
        </w:tabs>
        <w:rPr>
          <w:sz w:val="22"/>
          <w:szCs w:val="22"/>
        </w:rPr>
      </w:pPr>
      <w:r>
        <w:rPr>
          <w:sz w:val="22"/>
          <w:szCs w:val="22"/>
        </w:rPr>
        <w:t xml:space="preserve">In accordance with ATSA, MADEC must publish full and accurate information on Participant Course Fees, and any Incidental Fees. MADEC must not charge additional fees such as administration or enrolment fees. </w:t>
      </w:r>
    </w:p>
    <w:p w14:paraId="4C9BA9C7" w14:textId="77777777" w:rsidR="00337D67" w:rsidRDefault="00337D67">
      <w:pPr>
        <w:tabs>
          <w:tab w:val="left" w:pos="390"/>
        </w:tabs>
        <w:ind w:left="360"/>
        <w:rPr>
          <w:sz w:val="22"/>
          <w:szCs w:val="22"/>
        </w:rPr>
      </w:pPr>
    </w:p>
    <w:p w14:paraId="0ACD24D7" w14:textId="0B357730" w:rsidR="00337D67" w:rsidRDefault="00D87AD6">
      <w:pPr>
        <w:numPr>
          <w:ilvl w:val="1"/>
          <w:numId w:val="20"/>
        </w:numPr>
        <w:tabs>
          <w:tab w:val="left" w:pos="390"/>
        </w:tabs>
        <w:rPr>
          <w:sz w:val="22"/>
          <w:szCs w:val="22"/>
        </w:rPr>
      </w:pPr>
      <w:r>
        <w:rPr>
          <w:sz w:val="22"/>
          <w:szCs w:val="22"/>
        </w:rPr>
        <w:t xml:space="preserve">MADEC must not charge Participants a full fee for service fee upfront and then reimburse the Participant with the subsidy when it is received. </w:t>
      </w:r>
    </w:p>
    <w:p w14:paraId="7B0B1502" w14:textId="77777777" w:rsidR="00337D67" w:rsidRDefault="00337D67">
      <w:pPr>
        <w:pStyle w:val="ListParagraph"/>
        <w:rPr>
          <w:sz w:val="22"/>
          <w:szCs w:val="22"/>
        </w:rPr>
      </w:pPr>
    </w:p>
    <w:p w14:paraId="7331E3D0" w14:textId="77777777" w:rsidR="00337D67" w:rsidRDefault="00D87AD6">
      <w:pPr>
        <w:numPr>
          <w:ilvl w:val="1"/>
          <w:numId w:val="20"/>
        </w:numPr>
        <w:tabs>
          <w:tab w:val="left" w:pos="390"/>
        </w:tabs>
        <w:rPr>
          <w:sz w:val="22"/>
          <w:szCs w:val="22"/>
        </w:rPr>
      </w:pPr>
      <w:r>
        <w:rPr>
          <w:sz w:val="22"/>
          <w:szCs w:val="22"/>
        </w:rPr>
        <w:t>MADEC may not collect a Participant Course Fee for Foundation Skills (FSK) Courses or Bridging Units sourced from the Foundation Skills training package or from Participants entitled to an exception (participants over the age of 16 and who are, or have been, under Guardianship of the Minister).</w:t>
      </w:r>
    </w:p>
    <w:p w14:paraId="5BFD8697" w14:textId="77777777" w:rsidR="00337D67" w:rsidRDefault="00337D67">
      <w:pPr>
        <w:tabs>
          <w:tab w:val="left" w:pos="390"/>
        </w:tabs>
        <w:ind w:left="360"/>
        <w:rPr>
          <w:sz w:val="22"/>
          <w:szCs w:val="22"/>
        </w:rPr>
      </w:pPr>
    </w:p>
    <w:p w14:paraId="28213B94" w14:textId="77777777" w:rsidR="00337D67" w:rsidRDefault="00337D67">
      <w:pPr>
        <w:tabs>
          <w:tab w:val="left" w:pos="390"/>
        </w:tabs>
        <w:rPr>
          <w:b/>
          <w:sz w:val="22"/>
          <w:szCs w:val="22"/>
        </w:rPr>
      </w:pPr>
    </w:p>
    <w:p w14:paraId="1DF765C0" w14:textId="77777777" w:rsidR="00337D67" w:rsidRDefault="00D87AD6">
      <w:pPr>
        <w:tabs>
          <w:tab w:val="left" w:pos="390"/>
        </w:tabs>
        <w:rPr>
          <w:b/>
          <w:sz w:val="22"/>
          <w:szCs w:val="22"/>
        </w:rPr>
      </w:pPr>
      <w:r>
        <w:rPr>
          <w:b/>
          <w:sz w:val="22"/>
          <w:szCs w:val="22"/>
        </w:rPr>
        <w:t>PROCEDURE</w:t>
      </w:r>
    </w:p>
    <w:p w14:paraId="37072714" w14:textId="77777777" w:rsidR="00337D67" w:rsidRDefault="00337D67">
      <w:pPr>
        <w:tabs>
          <w:tab w:val="left" w:pos="390"/>
        </w:tabs>
        <w:rPr>
          <w:sz w:val="22"/>
          <w:szCs w:val="22"/>
        </w:rPr>
      </w:pPr>
    </w:p>
    <w:p w14:paraId="605A2701" w14:textId="77777777" w:rsidR="00337D67" w:rsidRDefault="00D87AD6">
      <w:pPr>
        <w:tabs>
          <w:tab w:val="left" w:pos="390"/>
        </w:tabs>
        <w:rPr>
          <w:b/>
          <w:sz w:val="22"/>
          <w:szCs w:val="22"/>
        </w:rPr>
      </w:pPr>
      <w:r>
        <w:rPr>
          <w:sz w:val="22"/>
          <w:szCs w:val="22"/>
        </w:rPr>
        <w:t>Tuition fees and other fees associated with training delivery will be charged in accordance with relevant regulatory, contractual and business requirements.</w:t>
      </w:r>
    </w:p>
    <w:p w14:paraId="7D973637" w14:textId="77777777" w:rsidR="00337D67" w:rsidRDefault="00337D67">
      <w:pPr>
        <w:tabs>
          <w:tab w:val="left" w:pos="709"/>
        </w:tabs>
        <w:rPr>
          <w:sz w:val="22"/>
          <w:szCs w:val="22"/>
        </w:rPr>
      </w:pPr>
    </w:p>
    <w:p w14:paraId="2D07C88E" w14:textId="77777777" w:rsidR="00337D67" w:rsidRDefault="00D87AD6">
      <w:pPr>
        <w:tabs>
          <w:tab w:val="left" w:pos="709"/>
        </w:tabs>
        <w:rPr>
          <w:sz w:val="22"/>
          <w:szCs w:val="22"/>
        </w:rPr>
      </w:pPr>
      <w:r>
        <w:rPr>
          <w:sz w:val="22"/>
          <w:szCs w:val="22"/>
        </w:rPr>
        <w:t>Other course fees for subsidised and non-subsidised training will be set as necessary to recover costs associated with the delivery of the training such as an amenities fee and materials fee.</w:t>
      </w:r>
    </w:p>
    <w:p w14:paraId="1EA5AAB5" w14:textId="77777777" w:rsidR="00337D67" w:rsidRDefault="00337D67">
      <w:pPr>
        <w:tabs>
          <w:tab w:val="left" w:pos="709"/>
        </w:tabs>
        <w:rPr>
          <w:sz w:val="22"/>
          <w:szCs w:val="22"/>
        </w:rPr>
      </w:pPr>
    </w:p>
    <w:p w14:paraId="5492A14B" w14:textId="77777777" w:rsidR="00337D67" w:rsidRDefault="00D87AD6">
      <w:pPr>
        <w:tabs>
          <w:tab w:val="left" w:pos="709"/>
        </w:tabs>
        <w:rPr>
          <w:sz w:val="22"/>
          <w:szCs w:val="22"/>
        </w:rPr>
      </w:pPr>
      <w:r>
        <w:rPr>
          <w:sz w:val="22"/>
          <w:szCs w:val="22"/>
        </w:rPr>
        <w:t xml:space="preserve">Fees will only be calculated and charged for the hours in which the student is enrolling that will be undertaken in that enrolment period.  </w:t>
      </w:r>
    </w:p>
    <w:p w14:paraId="18429549" w14:textId="77777777" w:rsidR="00337D67" w:rsidRDefault="00337D67">
      <w:pPr>
        <w:tabs>
          <w:tab w:val="left" w:pos="709"/>
        </w:tabs>
        <w:rPr>
          <w:sz w:val="22"/>
          <w:szCs w:val="22"/>
        </w:rPr>
      </w:pPr>
    </w:p>
    <w:p w14:paraId="583FAE66" w14:textId="04895009" w:rsidR="00337D67" w:rsidRDefault="00D87AD6">
      <w:pPr>
        <w:tabs>
          <w:tab w:val="left" w:pos="709"/>
        </w:tabs>
        <w:rPr>
          <w:b/>
          <w:sz w:val="22"/>
          <w:szCs w:val="22"/>
        </w:rPr>
      </w:pPr>
      <w:r>
        <w:rPr>
          <w:sz w:val="22"/>
          <w:szCs w:val="22"/>
        </w:rPr>
        <w:t>Victorian</w:t>
      </w:r>
      <w:r w:rsidR="009D77BB">
        <w:rPr>
          <w:sz w:val="22"/>
          <w:szCs w:val="22"/>
        </w:rPr>
        <w:t xml:space="preserve"> and South Australian</w:t>
      </w:r>
      <w:r>
        <w:rPr>
          <w:sz w:val="22"/>
          <w:szCs w:val="22"/>
        </w:rPr>
        <w:t xml:space="preserve"> course fees are set out clearly in MADEC’s Course Pricing Schedule which is publicly available via the MADEC website. </w:t>
      </w:r>
    </w:p>
    <w:p w14:paraId="1E125347" w14:textId="77777777" w:rsidR="00337D67" w:rsidRDefault="00337D67">
      <w:pPr>
        <w:tabs>
          <w:tab w:val="left" w:pos="709"/>
        </w:tabs>
        <w:rPr>
          <w:sz w:val="22"/>
          <w:szCs w:val="22"/>
        </w:rPr>
      </w:pPr>
    </w:p>
    <w:p w14:paraId="40118490" w14:textId="77777777" w:rsidR="00337D67" w:rsidRDefault="00D87AD6">
      <w:pPr>
        <w:tabs>
          <w:tab w:val="left" w:pos="709"/>
        </w:tabs>
        <w:rPr>
          <w:sz w:val="22"/>
          <w:szCs w:val="22"/>
        </w:rPr>
      </w:pPr>
      <w:r>
        <w:rPr>
          <w:sz w:val="22"/>
          <w:szCs w:val="22"/>
        </w:rPr>
        <w:t>MADEC will ensure that fees and charges are collected and administered in accordance with the provisions of applicable legislative and contractual requirements.</w:t>
      </w:r>
    </w:p>
    <w:p w14:paraId="7B1763DF" w14:textId="77777777" w:rsidR="00337D67" w:rsidRDefault="00337D67">
      <w:pPr>
        <w:tabs>
          <w:tab w:val="left" w:pos="709"/>
        </w:tabs>
        <w:rPr>
          <w:sz w:val="22"/>
          <w:szCs w:val="22"/>
        </w:rPr>
      </w:pPr>
    </w:p>
    <w:p w14:paraId="168CCC76" w14:textId="77777777" w:rsidR="00337D67" w:rsidRDefault="00D87AD6">
      <w:pPr>
        <w:overflowPunct/>
        <w:autoSpaceDE/>
        <w:autoSpaceDN/>
        <w:adjustRightInd/>
        <w:spacing w:before="100" w:beforeAutospacing="1" w:after="100" w:afterAutospacing="1"/>
        <w:textAlignment w:val="auto"/>
        <w:rPr>
          <w:b/>
          <w:sz w:val="22"/>
          <w:szCs w:val="22"/>
        </w:rPr>
      </w:pPr>
      <w:r>
        <w:rPr>
          <w:b/>
          <w:sz w:val="22"/>
          <w:szCs w:val="22"/>
        </w:rPr>
        <w:t>CONCESSION FEES</w:t>
      </w:r>
    </w:p>
    <w:p w14:paraId="518776C5" w14:textId="3D92733A" w:rsidR="00337D67" w:rsidRDefault="00D87AD6">
      <w:pPr>
        <w:overflowPunct/>
        <w:autoSpaceDE/>
        <w:autoSpaceDN/>
        <w:adjustRightInd/>
        <w:spacing w:before="100" w:beforeAutospacing="1" w:after="100" w:afterAutospacing="1"/>
        <w:textAlignment w:val="auto"/>
        <w:rPr>
          <w:color w:val="000000"/>
          <w:sz w:val="22"/>
          <w:szCs w:val="22"/>
        </w:rPr>
      </w:pPr>
      <w:r>
        <w:rPr>
          <w:color w:val="000000"/>
          <w:sz w:val="22"/>
          <w:szCs w:val="22"/>
        </w:rPr>
        <w:t>Students claiming a concession must provide evidence they are eligible for the concession at the time of enrolment, otherwise full fees will be charged. The concession fee is calculated as</w:t>
      </w:r>
      <w:r w:rsidR="009D77BB">
        <w:rPr>
          <w:color w:val="000000"/>
          <w:sz w:val="22"/>
          <w:szCs w:val="22"/>
        </w:rPr>
        <w:t xml:space="preserve"> per the current funding contract in each State</w:t>
      </w:r>
      <w:r>
        <w:rPr>
          <w:color w:val="000000"/>
          <w:sz w:val="22"/>
          <w:szCs w:val="22"/>
        </w:rPr>
        <w:t>.</w:t>
      </w:r>
    </w:p>
    <w:p w14:paraId="54E452C2" w14:textId="5DFFF57F" w:rsidR="00337D67" w:rsidRDefault="009D77BB">
      <w:pPr>
        <w:tabs>
          <w:tab w:val="left" w:pos="390"/>
        </w:tabs>
        <w:jc w:val="both"/>
        <w:rPr>
          <w:color w:val="000000"/>
          <w:sz w:val="22"/>
          <w:szCs w:val="22"/>
        </w:rPr>
      </w:pPr>
      <w:r>
        <w:rPr>
          <w:color w:val="000000"/>
          <w:sz w:val="22"/>
          <w:szCs w:val="22"/>
        </w:rPr>
        <w:t xml:space="preserve">In Victoria </w:t>
      </w:r>
      <w:r w:rsidR="00D87AD6">
        <w:rPr>
          <w:color w:val="000000"/>
          <w:sz w:val="22"/>
          <w:szCs w:val="22"/>
        </w:rPr>
        <w:t xml:space="preserve">Concession fees are not available for students enrolling into Diploma or Advanced Diploma courses. </w:t>
      </w:r>
    </w:p>
    <w:p w14:paraId="65A7A8BE" w14:textId="77777777" w:rsidR="009D77BB" w:rsidRDefault="009D77BB">
      <w:pPr>
        <w:tabs>
          <w:tab w:val="left" w:pos="390"/>
        </w:tabs>
        <w:jc w:val="both"/>
        <w:rPr>
          <w:color w:val="000000"/>
          <w:sz w:val="22"/>
          <w:szCs w:val="22"/>
        </w:rPr>
      </w:pPr>
    </w:p>
    <w:p w14:paraId="5647CB98" w14:textId="77777777" w:rsidR="00337D67" w:rsidRDefault="00D87AD6">
      <w:pPr>
        <w:tabs>
          <w:tab w:val="left" w:pos="390"/>
        </w:tabs>
        <w:jc w:val="both"/>
        <w:rPr>
          <w:bCs/>
          <w:sz w:val="22"/>
          <w:szCs w:val="22"/>
        </w:rPr>
      </w:pPr>
      <w:r>
        <w:rPr>
          <w:bCs/>
          <w:sz w:val="22"/>
          <w:szCs w:val="22"/>
        </w:rPr>
        <w:lastRenderedPageBreak/>
        <w:t xml:space="preserve">If an individual who was previously eligible for a concession becomes ineligible for the concession </w:t>
      </w:r>
      <w:bookmarkStart w:id="0" w:name="_GoBack"/>
      <w:bookmarkEnd w:id="0"/>
      <w:r>
        <w:rPr>
          <w:bCs/>
          <w:sz w:val="22"/>
          <w:szCs w:val="22"/>
        </w:rPr>
        <w:t>before the completion of the hours for which they have paid tuition fees, this does not affect the tuition fees payable for the enrolment.</w:t>
      </w:r>
    </w:p>
    <w:p w14:paraId="1B5A6E5F" w14:textId="77777777" w:rsidR="00337D67" w:rsidRDefault="00337D67">
      <w:pPr>
        <w:tabs>
          <w:tab w:val="left" w:pos="390"/>
        </w:tabs>
        <w:jc w:val="both"/>
        <w:rPr>
          <w:bCs/>
          <w:sz w:val="22"/>
          <w:szCs w:val="22"/>
        </w:rPr>
      </w:pPr>
    </w:p>
    <w:p w14:paraId="7748F86B" w14:textId="77777777" w:rsidR="00337D67" w:rsidRDefault="00D87AD6">
      <w:pPr>
        <w:tabs>
          <w:tab w:val="left" w:pos="390"/>
        </w:tabs>
        <w:jc w:val="both"/>
        <w:rPr>
          <w:bCs/>
          <w:sz w:val="22"/>
          <w:szCs w:val="22"/>
        </w:rPr>
      </w:pPr>
      <w:r>
        <w:rPr>
          <w:bCs/>
          <w:sz w:val="22"/>
          <w:szCs w:val="22"/>
        </w:rPr>
        <w:t>Prior to the commencement of training, MADEC must sight and retain (electronically or in hard copy) copies of all documentation demonstrating an individual’s eligibility for the fee concession granted by MADEC for audit or review purposes and to meet the record keeping requirements of the Guidelines. Where a concession card is presented via a Digital Wallet through a Centrelink Express Plus mobile application, MADEC must sight and authenticate the card by viewing the card directly through the Centrelink Express Plus mobile application on the cardholder’s mobile device.  These cards may not be sighted via a screen shot of the card that is emailed or otherwise produced.</w:t>
      </w:r>
    </w:p>
    <w:p w14:paraId="456F0CC5" w14:textId="77777777" w:rsidR="00337D67" w:rsidRDefault="00337D67">
      <w:pPr>
        <w:tabs>
          <w:tab w:val="left" w:pos="390"/>
        </w:tabs>
        <w:jc w:val="both"/>
        <w:rPr>
          <w:bCs/>
          <w:sz w:val="22"/>
          <w:szCs w:val="22"/>
        </w:rPr>
      </w:pPr>
    </w:p>
    <w:p w14:paraId="5049AA9F" w14:textId="27148FCD" w:rsidR="00337D67" w:rsidRDefault="00D87AD6">
      <w:pPr>
        <w:tabs>
          <w:tab w:val="left" w:pos="390"/>
        </w:tabs>
        <w:jc w:val="both"/>
        <w:rPr>
          <w:bCs/>
          <w:sz w:val="22"/>
          <w:szCs w:val="22"/>
        </w:rPr>
      </w:pPr>
      <w:r>
        <w:rPr>
          <w:bCs/>
          <w:sz w:val="22"/>
          <w:szCs w:val="22"/>
        </w:rPr>
        <w:t xml:space="preserve">MADEC must report to the Department all fee concessions granted by the RTO </w:t>
      </w:r>
      <w:r w:rsidR="009D77BB">
        <w:rPr>
          <w:bCs/>
          <w:sz w:val="22"/>
          <w:szCs w:val="22"/>
        </w:rPr>
        <w:t>via AVETMISS data submission</w:t>
      </w:r>
      <w:r>
        <w:rPr>
          <w:bCs/>
          <w:sz w:val="22"/>
          <w:szCs w:val="22"/>
        </w:rPr>
        <w:t>.</w:t>
      </w:r>
    </w:p>
    <w:p w14:paraId="3523736C" w14:textId="77777777" w:rsidR="00337D67" w:rsidRDefault="00337D67">
      <w:pPr>
        <w:tabs>
          <w:tab w:val="left" w:pos="390"/>
        </w:tabs>
        <w:jc w:val="both"/>
        <w:rPr>
          <w:bCs/>
          <w:sz w:val="22"/>
          <w:szCs w:val="22"/>
        </w:rPr>
      </w:pPr>
    </w:p>
    <w:p w14:paraId="6B30B3F2" w14:textId="2E9EEB8D" w:rsidR="00337D67" w:rsidRDefault="009D77BB">
      <w:pPr>
        <w:overflowPunct/>
        <w:rPr>
          <w:sz w:val="22"/>
          <w:szCs w:val="22"/>
        </w:rPr>
      </w:pPr>
      <w:r>
        <w:rPr>
          <w:sz w:val="22"/>
          <w:szCs w:val="22"/>
        </w:rPr>
        <w:t>V</w:t>
      </w:r>
      <w:r w:rsidR="00D87AD6">
        <w:rPr>
          <w:sz w:val="22"/>
          <w:szCs w:val="22"/>
        </w:rPr>
        <w:t>alid</w:t>
      </w:r>
      <w:r>
        <w:rPr>
          <w:sz w:val="22"/>
          <w:szCs w:val="22"/>
        </w:rPr>
        <w:t xml:space="preserve"> Concession evidence</w:t>
      </w:r>
      <w:r w:rsidR="00D87AD6">
        <w:rPr>
          <w:sz w:val="22"/>
          <w:szCs w:val="22"/>
        </w:rPr>
        <w:t>:</w:t>
      </w:r>
    </w:p>
    <w:p w14:paraId="46744951" w14:textId="77777777" w:rsidR="00337D67" w:rsidRDefault="00337D67">
      <w:pPr>
        <w:overflowPunct/>
        <w:rPr>
          <w:sz w:val="22"/>
          <w:szCs w:val="22"/>
        </w:rPr>
      </w:pPr>
    </w:p>
    <w:p w14:paraId="762D92BF" w14:textId="77777777" w:rsidR="00337D67" w:rsidRDefault="00D87AD6">
      <w:pPr>
        <w:overflowPunct/>
        <w:rPr>
          <w:sz w:val="22"/>
          <w:szCs w:val="22"/>
        </w:rPr>
      </w:pPr>
      <w:r>
        <w:rPr>
          <w:sz w:val="22"/>
          <w:szCs w:val="22"/>
        </w:rPr>
        <w:t>a. Health Care Card issued by the Commonwealth;</w:t>
      </w:r>
    </w:p>
    <w:p w14:paraId="4D639FEC" w14:textId="77777777" w:rsidR="00337D67" w:rsidRDefault="00D87AD6">
      <w:pPr>
        <w:overflowPunct/>
        <w:rPr>
          <w:sz w:val="22"/>
          <w:szCs w:val="22"/>
        </w:rPr>
      </w:pPr>
      <w:r>
        <w:rPr>
          <w:sz w:val="22"/>
          <w:szCs w:val="22"/>
        </w:rPr>
        <w:t>b. Pensioner Concession Card; or</w:t>
      </w:r>
    </w:p>
    <w:p w14:paraId="01FB085D" w14:textId="77777777" w:rsidR="00337D67" w:rsidRDefault="00D87AD6">
      <w:pPr>
        <w:overflowPunct/>
        <w:rPr>
          <w:sz w:val="22"/>
          <w:szCs w:val="22"/>
        </w:rPr>
      </w:pPr>
      <w:r>
        <w:rPr>
          <w:sz w:val="22"/>
          <w:szCs w:val="22"/>
        </w:rPr>
        <w:t>c. Veteran’s Gold Card; or</w:t>
      </w:r>
    </w:p>
    <w:p w14:paraId="167C9348" w14:textId="77777777" w:rsidR="00337D67" w:rsidRDefault="00D87AD6">
      <w:pPr>
        <w:overflowPunct/>
        <w:rPr>
          <w:sz w:val="22"/>
          <w:szCs w:val="22"/>
        </w:rPr>
      </w:pPr>
      <w:r>
        <w:rPr>
          <w:sz w:val="22"/>
          <w:szCs w:val="22"/>
        </w:rPr>
        <w:t>d. an alternative card or concession eligibility criterion approved by the Minister for the purposes of these Guidelines</w:t>
      </w:r>
    </w:p>
    <w:p w14:paraId="442AED2D" w14:textId="77777777" w:rsidR="00337D67" w:rsidRDefault="00337D67">
      <w:pPr>
        <w:overflowPunct/>
        <w:rPr>
          <w:sz w:val="22"/>
          <w:szCs w:val="22"/>
        </w:rPr>
      </w:pPr>
    </w:p>
    <w:p w14:paraId="6D94F650" w14:textId="77777777" w:rsidR="00337D67" w:rsidRDefault="00D87AD6">
      <w:pPr>
        <w:tabs>
          <w:tab w:val="left" w:pos="390"/>
        </w:tabs>
        <w:jc w:val="both"/>
        <w:rPr>
          <w:sz w:val="22"/>
          <w:szCs w:val="22"/>
        </w:rPr>
      </w:pPr>
      <w:r>
        <w:rPr>
          <w:sz w:val="22"/>
          <w:szCs w:val="22"/>
        </w:rPr>
        <w:t>MADEC must retain a copy of the relevant concession card.</w:t>
      </w:r>
    </w:p>
    <w:p w14:paraId="06BA3B46" w14:textId="77777777" w:rsidR="00337D67" w:rsidRDefault="00D87AD6">
      <w:pPr>
        <w:numPr>
          <w:ilvl w:val="0"/>
          <w:numId w:val="27"/>
        </w:numPr>
        <w:tabs>
          <w:tab w:val="left" w:pos="390"/>
        </w:tabs>
        <w:jc w:val="both"/>
        <w:rPr>
          <w:bCs/>
          <w:sz w:val="22"/>
          <w:szCs w:val="22"/>
        </w:rPr>
      </w:pPr>
      <w:r>
        <w:rPr>
          <w:bCs/>
          <w:sz w:val="22"/>
          <w:szCs w:val="22"/>
        </w:rPr>
        <w:t>In hard copy or electronically scanned copy where a physical card is presented; or</w:t>
      </w:r>
    </w:p>
    <w:p w14:paraId="3180A899" w14:textId="77777777" w:rsidR="00337D67" w:rsidRDefault="00D87AD6">
      <w:pPr>
        <w:numPr>
          <w:ilvl w:val="0"/>
          <w:numId w:val="27"/>
        </w:numPr>
        <w:tabs>
          <w:tab w:val="left" w:pos="390"/>
        </w:tabs>
        <w:jc w:val="both"/>
        <w:rPr>
          <w:bCs/>
          <w:sz w:val="22"/>
          <w:szCs w:val="22"/>
        </w:rPr>
      </w:pPr>
      <w:r>
        <w:rPr>
          <w:bCs/>
          <w:sz w:val="22"/>
          <w:szCs w:val="22"/>
        </w:rPr>
        <w:t>Its equivalent record as extracted from Centrelink confirmation eServices; or</w:t>
      </w:r>
    </w:p>
    <w:p w14:paraId="2FD0C9F4" w14:textId="77777777" w:rsidR="00337D67" w:rsidRDefault="00D87AD6">
      <w:pPr>
        <w:numPr>
          <w:ilvl w:val="0"/>
          <w:numId w:val="27"/>
        </w:numPr>
        <w:tabs>
          <w:tab w:val="left" w:pos="390"/>
        </w:tabs>
        <w:jc w:val="both"/>
        <w:rPr>
          <w:bCs/>
          <w:sz w:val="22"/>
          <w:szCs w:val="22"/>
        </w:rPr>
      </w:pPr>
      <w:r>
        <w:rPr>
          <w:bCs/>
          <w:sz w:val="22"/>
          <w:szCs w:val="22"/>
        </w:rPr>
        <w:t>Where the concession card is presented via a Digital Wallet through a Centrelink Express Plus mobile application, of which a copy is not possible, the trainer or administration staff must make a written declaration and attach it to the students file stating that the digital concession card has been sighted. (declaration as per concession status on enrolment form).</w:t>
      </w:r>
    </w:p>
    <w:p w14:paraId="20EA2D80" w14:textId="77777777" w:rsidR="00337D67" w:rsidRDefault="00337D67">
      <w:pPr>
        <w:pStyle w:val="Default"/>
        <w:rPr>
          <w:sz w:val="22"/>
          <w:szCs w:val="22"/>
        </w:rPr>
      </w:pPr>
    </w:p>
    <w:p w14:paraId="52E03A3A" w14:textId="77C81B4E" w:rsidR="00337D67" w:rsidRPr="009D77BB" w:rsidRDefault="00D87AD6">
      <w:pPr>
        <w:pStyle w:val="Default"/>
        <w:rPr>
          <w:bCs/>
          <w:sz w:val="22"/>
          <w:szCs w:val="22"/>
        </w:rPr>
      </w:pPr>
      <w:r w:rsidRPr="009D77BB">
        <w:rPr>
          <w:bCs/>
          <w:sz w:val="22"/>
          <w:szCs w:val="22"/>
        </w:rPr>
        <w:t xml:space="preserve">Calculation of concession </w:t>
      </w:r>
      <w:r w:rsidR="009D77BB" w:rsidRPr="009D77BB">
        <w:rPr>
          <w:bCs/>
          <w:sz w:val="22"/>
          <w:szCs w:val="22"/>
        </w:rPr>
        <w:t>reimbursement must be reviewed annually by the RTO Compliance and Administration Manager against relevant funding contract guidelines for each State.</w:t>
      </w:r>
    </w:p>
    <w:p w14:paraId="6F07E225" w14:textId="77777777" w:rsidR="00337D67" w:rsidRDefault="00337D67">
      <w:pPr>
        <w:tabs>
          <w:tab w:val="left" w:pos="390"/>
        </w:tabs>
        <w:jc w:val="both"/>
        <w:rPr>
          <w:bCs/>
          <w:sz w:val="22"/>
          <w:szCs w:val="22"/>
        </w:rPr>
      </w:pPr>
    </w:p>
    <w:p w14:paraId="1D9E040F" w14:textId="77777777" w:rsidR="00337D67" w:rsidRDefault="00D87AD6">
      <w:pPr>
        <w:tabs>
          <w:tab w:val="left" w:pos="390"/>
        </w:tabs>
        <w:jc w:val="both"/>
        <w:rPr>
          <w:b/>
          <w:bCs/>
          <w:sz w:val="22"/>
          <w:szCs w:val="22"/>
        </w:rPr>
      </w:pPr>
      <w:r>
        <w:rPr>
          <w:b/>
          <w:bCs/>
          <w:sz w:val="22"/>
          <w:szCs w:val="22"/>
        </w:rPr>
        <w:t>Tuition Fee Waivers/exemptions</w:t>
      </w:r>
    </w:p>
    <w:p w14:paraId="520E7E27" w14:textId="6B92A5A8" w:rsidR="00337D67" w:rsidRDefault="00D87AD6">
      <w:pPr>
        <w:tabs>
          <w:tab w:val="left" w:pos="390"/>
        </w:tabs>
        <w:jc w:val="both"/>
        <w:rPr>
          <w:bCs/>
          <w:sz w:val="22"/>
          <w:szCs w:val="22"/>
        </w:rPr>
      </w:pPr>
      <w:r>
        <w:rPr>
          <w:bCs/>
          <w:sz w:val="22"/>
          <w:szCs w:val="22"/>
        </w:rPr>
        <w:t xml:space="preserve">MADEC must allow tuition fee waivers/exemptions in accordance with the </w:t>
      </w:r>
      <w:r w:rsidR="009D77BB">
        <w:rPr>
          <w:bCs/>
          <w:sz w:val="22"/>
          <w:szCs w:val="22"/>
        </w:rPr>
        <w:t>Current</w:t>
      </w:r>
      <w:r>
        <w:rPr>
          <w:bCs/>
          <w:sz w:val="22"/>
          <w:szCs w:val="22"/>
        </w:rPr>
        <w:t xml:space="preserve"> Guidelines </w:t>
      </w:r>
      <w:r w:rsidR="009D77BB">
        <w:rPr>
          <w:bCs/>
          <w:sz w:val="22"/>
          <w:szCs w:val="22"/>
        </w:rPr>
        <w:t>in each State.</w:t>
      </w:r>
    </w:p>
    <w:p w14:paraId="73E9FF49" w14:textId="77777777" w:rsidR="009D77BB" w:rsidRDefault="009D77BB">
      <w:pPr>
        <w:tabs>
          <w:tab w:val="left" w:pos="390"/>
        </w:tabs>
        <w:jc w:val="both"/>
        <w:rPr>
          <w:bCs/>
          <w:sz w:val="22"/>
          <w:szCs w:val="22"/>
        </w:rPr>
      </w:pPr>
    </w:p>
    <w:p w14:paraId="110A7BAF" w14:textId="77777777" w:rsidR="00337D67" w:rsidRDefault="00D87AD6">
      <w:pPr>
        <w:tabs>
          <w:tab w:val="left" w:pos="390"/>
        </w:tabs>
        <w:jc w:val="both"/>
        <w:rPr>
          <w:sz w:val="22"/>
          <w:szCs w:val="22"/>
        </w:rPr>
      </w:pPr>
      <w:r>
        <w:rPr>
          <w:sz w:val="22"/>
          <w:szCs w:val="22"/>
        </w:rPr>
        <w:t>Prior to the commencement of training, MADEC must sight and retain copies of all documentation demonstrating an individual’s eligibility for the tuition fee waiver/exemption granted by MADEC for audit or review purposes and to meet the record keeping requirements of the Guidelines.</w:t>
      </w:r>
    </w:p>
    <w:p w14:paraId="5A37900F" w14:textId="77777777" w:rsidR="00337D67" w:rsidRDefault="00337D67">
      <w:pPr>
        <w:tabs>
          <w:tab w:val="left" w:pos="390"/>
        </w:tabs>
        <w:jc w:val="both"/>
        <w:rPr>
          <w:sz w:val="22"/>
          <w:szCs w:val="22"/>
        </w:rPr>
      </w:pPr>
    </w:p>
    <w:p w14:paraId="6AFE96AA" w14:textId="77777777" w:rsidR="00337D67" w:rsidRDefault="00D87AD6">
      <w:pPr>
        <w:tabs>
          <w:tab w:val="left" w:pos="390"/>
        </w:tabs>
        <w:jc w:val="both"/>
        <w:rPr>
          <w:b/>
          <w:sz w:val="22"/>
          <w:szCs w:val="22"/>
        </w:rPr>
      </w:pPr>
      <w:r>
        <w:rPr>
          <w:b/>
          <w:sz w:val="22"/>
          <w:szCs w:val="22"/>
        </w:rPr>
        <w:t>PAYMENT</w:t>
      </w:r>
    </w:p>
    <w:p w14:paraId="43E6F6FC" w14:textId="77777777" w:rsidR="00337D67" w:rsidRDefault="00D87AD6">
      <w:pPr>
        <w:pStyle w:val="Default"/>
        <w:rPr>
          <w:color w:val="auto"/>
          <w:sz w:val="22"/>
          <w:szCs w:val="22"/>
        </w:rPr>
      </w:pPr>
      <w:r>
        <w:rPr>
          <w:color w:val="auto"/>
          <w:sz w:val="22"/>
          <w:szCs w:val="22"/>
        </w:rPr>
        <w:t>Students have the option of paying by instalment either directly from their own bank or by Centrepay from their Centrelink payments. The relevant forms must be completed and also a MADEC Payment Plan. A $100 deposit is required at time of enrolment, refer: Payment Plan Procedure.</w:t>
      </w:r>
    </w:p>
    <w:p w14:paraId="0E9E0BE0" w14:textId="77777777" w:rsidR="00337D67" w:rsidRDefault="00337D67">
      <w:pPr>
        <w:pStyle w:val="Default"/>
        <w:rPr>
          <w:color w:val="auto"/>
          <w:sz w:val="22"/>
          <w:szCs w:val="22"/>
        </w:rPr>
      </w:pPr>
    </w:p>
    <w:p w14:paraId="603A3A2F" w14:textId="6AF94E04" w:rsidR="00337D67" w:rsidRDefault="009D77BB">
      <w:pPr>
        <w:tabs>
          <w:tab w:val="left" w:pos="709"/>
        </w:tabs>
        <w:rPr>
          <w:sz w:val="22"/>
          <w:szCs w:val="22"/>
        </w:rPr>
      </w:pPr>
      <w:r>
        <w:rPr>
          <w:rFonts w:cs="Calibri"/>
          <w:sz w:val="22"/>
          <w:szCs w:val="22"/>
        </w:rPr>
        <w:t>Alternatively,</w:t>
      </w:r>
      <w:r w:rsidR="00D87AD6">
        <w:rPr>
          <w:rFonts w:cs="Calibri"/>
          <w:sz w:val="22"/>
          <w:szCs w:val="22"/>
        </w:rPr>
        <w:t xml:space="preserve"> </w:t>
      </w:r>
      <w:r>
        <w:rPr>
          <w:rFonts w:cs="Calibri"/>
          <w:sz w:val="22"/>
          <w:szCs w:val="22"/>
        </w:rPr>
        <w:t xml:space="preserve">a </w:t>
      </w:r>
      <w:r w:rsidR="00D87AD6">
        <w:rPr>
          <w:rFonts w:cs="Calibri"/>
          <w:sz w:val="22"/>
          <w:szCs w:val="22"/>
        </w:rPr>
        <w:t>payment may be made at the time of enrolment, up to the value of $1,500. For fees above $1,500 sequential invoicing is to be conducted accordingly to ensure there is to be no more than $1,500 of un-earned revenue per student taken at any given time against the end date of their course.</w:t>
      </w:r>
      <w:r w:rsidR="00D87AD6">
        <w:rPr>
          <w:sz w:val="22"/>
          <w:szCs w:val="22"/>
        </w:rPr>
        <w:t xml:space="preserve"> </w:t>
      </w:r>
    </w:p>
    <w:p w14:paraId="22983CD6" w14:textId="77777777" w:rsidR="009D77BB" w:rsidRDefault="009D77BB">
      <w:pPr>
        <w:tabs>
          <w:tab w:val="left" w:pos="709"/>
        </w:tabs>
        <w:rPr>
          <w:sz w:val="22"/>
          <w:szCs w:val="22"/>
        </w:rPr>
      </w:pPr>
    </w:p>
    <w:p w14:paraId="34D7048D" w14:textId="77777777" w:rsidR="00337D67" w:rsidRDefault="00D87AD6">
      <w:pPr>
        <w:tabs>
          <w:tab w:val="left" w:pos="390"/>
        </w:tabs>
        <w:jc w:val="both"/>
        <w:rPr>
          <w:b/>
          <w:sz w:val="22"/>
          <w:szCs w:val="22"/>
        </w:rPr>
      </w:pPr>
      <w:r>
        <w:rPr>
          <w:b/>
          <w:sz w:val="22"/>
          <w:szCs w:val="22"/>
        </w:rPr>
        <w:t>Third Parties are not permitted to enter into a payment plan with MADEC unless the fee exceeds $1,500 in which case the fee will be invoiced monthly at $1500 per invoice until full amount has been invoiced to client.</w:t>
      </w:r>
    </w:p>
    <w:p w14:paraId="17AA90EB" w14:textId="77777777" w:rsidR="00337D67" w:rsidRDefault="00D87AD6">
      <w:pPr>
        <w:tabs>
          <w:tab w:val="left" w:pos="709"/>
        </w:tabs>
        <w:ind w:left="1418" w:hanging="1418"/>
        <w:rPr>
          <w:b/>
          <w:sz w:val="22"/>
          <w:szCs w:val="22"/>
        </w:rPr>
      </w:pPr>
      <w:r>
        <w:rPr>
          <w:b/>
          <w:sz w:val="22"/>
          <w:szCs w:val="22"/>
        </w:rPr>
        <w:lastRenderedPageBreak/>
        <w:t>CONSUMER RIGHTS:</w:t>
      </w:r>
    </w:p>
    <w:p w14:paraId="05864411" w14:textId="77777777" w:rsidR="00337D67" w:rsidRDefault="00D87AD6">
      <w:pPr>
        <w:tabs>
          <w:tab w:val="left" w:pos="709"/>
        </w:tabs>
        <w:ind w:left="52" w:hanging="26"/>
        <w:rPr>
          <w:sz w:val="22"/>
          <w:szCs w:val="22"/>
        </w:rPr>
      </w:pPr>
      <w:r>
        <w:rPr>
          <w:sz w:val="22"/>
          <w:szCs w:val="22"/>
        </w:rPr>
        <w:t>Individuals are protected under Australian Consumer Law. This includes the provision of a 10 day cooling-off period in circumstances of an unsolicited consumer agreement.</w:t>
      </w:r>
    </w:p>
    <w:p w14:paraId="0AEDF89A" w14:textId="77777777" w:rsidR="00337D67" w:rsidRDefault="00337D67">
      <w:pPr>
        <w:tabs>
          <w:tab w:val="left" w:pos="709"/>
        </w:tabs>
        <w:ind w:left="52" w:hanging="26"/>
        <w:rPr>
          <w:sz w:val="22"/>
          <w:szCs w:val="22"/>
        </w:rPr>
      </w:pPr>
    </w:p>
    <w:p w14:paraId="6666D6CD" w14:textId="77777777" w:rsidR="00337D67" w:rsidRDefault="00D87AD6">
      <w:pPr>
        <w:tabs>
          <w:tab w:val="left" w:pos="709"/>
        </w:tabs>
        <w:ind w:left="52" w:hanging="26"/>
        <w:rPr>
          <w:sz w:val="22"/>
          <w:szCs w:val="22"/>
        </w:rPr>
      </w:pPr>
      <w:r>
        <w:rPr>
          <w:sz w:val="22"/>
          <w:szCs w:val="22"/>
        </w:rPr>
        <w:t xml:space="preserve">refer: </w:t>
      </w:r>
      <w:hyperlink r:id="rId13" w:history="1">
        <w:r>
          <w:rPr>
            <w:rStyle w:val="Hyperlink"/>
            <w:color w:val="auto"/>
            <w:sz w:val="22"/>
            <w:szCs w:val="22"/>
          </w:rPr>
          <w:t>https://www.consumer.vic.gov.au/library/publications/businesses/fair-trading/australian-consumer-law-for-training-providers-and-marketers-factsheet.doc</w:t>
        </w:r>
      </w:hyperlink>
    </w:p>
    <w:p w14:paraId="124B72C8" w14:textId="77777777" w:rsidR="00337D67" w:rsidRDefault="00337D67">
      <w:pPr>
        <w:tabs>
          <w:tab w:val="left" w:pos="709"/>
        </w:tabs>
        <w:ind w:left="52" w:hanging="26"/>
        <w:rPr>
          <w:sz w:val="22"/>
          <w:szCs w:val="22"/>
        </w:rPr>
      </w:pPr>
    </w:p>
    <w:p w14:paraId="737F233E" w14:textId="77777777" w:rsidR="00337D67" w:rsidRDefault="00337D67">
      <w:pPr>
        <w:tabs>
          <w:tab w:val="left" w:pos="709"/>
        </w:tabs>
        <w:ind w:left="52" w:hanging="26"/>
        <w:rPr>
          <w:sz w:val="22"/>
          <w:szCs w:val="22"/>
        </w:rPr>
      </w:pPr>
    </w:p>
    <w:p w14:paraId="6F77F164" w14:textId="77777777" w:rsidR="00337D67" w:rsidRDefault="00337D67">
      <w:pPr>
        <w:tabs>
          <w:tab w:val="left" w:pos="709"/>
        </w:tabs>
        <w:rPr>
          <w:sz w:val="22"/>
          <w:szCs w:val="22"/>
        </w:rPr>
      </w:pPr>
    </w:p>
    <w:p w14:paraId="67746A82" w14:textId="77777777" w:rsidR="00337D67" w:rsidRDefault="00D87AD6">
      <w:pPr>
        <w:tabs>
          <w:tab w:val="left" w:pos="390"/>
        </w:tabs>
        <w:rPr>
          <w:b/>
          <w:sz w:val="22"/>
          <w:szCs w:val="22"/>
        </w:rPr>
      </w:pPr>
      <w:r>
        <w:rPr>
          <w:b/>
          <w:sz w:val="22"/>
          <w:szCs w:val="22"/>
        </w:rPr>
        <w:t>REFERENCES</w:t>
      </w:r>
      <w:r>
        <w:rPr>
          <w:b/>
          <w:sz w:val="22"/>
          <w:szCs w:val="22"/>
        </w:rPr>
        <w:tab/>
      </w:r>
    </w:p>
    <w:p w14:paraId="7826EDB1" w14:textId="77777777" w:rsidR="00337D67" w:rsidRDefault="00D87AD6">
      <w:pPr>
        <w:tabs>
          <w:tab w:val="left" w:pos="390"/>
        </w:tabs>
        <w:rPr>
          <w:sz w:val="22"/>
          <w:szCs w:val="22"/>
        </w:rPr>
      </w:pPr>
      <w:r>
        <w:rPr>
          <w:sz w:val="22"/>
          <w:szCs w:val="22"/>
        </w:rPr>
        <w:t>Standards for Registered Training Organisations  2015</w:t>
      </w:r>
    </w:p>
    <w:p w14:paraId="087991CC" w14:textId="2D09BA17" w:rsidR="00337D67" w:rsidRDefault="00D87AD6">
      <w:pPr>
        <w:tabs>
          <w:tab w:val="left" w:pos="390"/>
        </w:tabs>
        <w:rPr>
          <w:rFonts w:ascii="Segoe UI" w:hAnsi="Segoe UI" w:cs="Segoe UI"/>
          <w:color w:val="000000"/>
          <w:sz w:val="21"/>
          <w:szCs w:val="21"/>
        </w:rPr>
      </w:pPr>
      <w:r>
        <w:rPr>
          <w:rFonts w:ascii="Segoe UI" w:hAnsi="Segoe UI" w:cs="Segoe UI"/>
          <w:color w:val="000000"/>
          <w:sz w:val="21"/>
          <w:szCs w:val="21"/>
        </w:rPr>
        <w:t>202</w:t>
      </w:r>
      <w:r w:rsidR="009D77BB">
        <w:rPr>
          <w:rFonts w:ascii="Segoe UI" w:hAnsi="Segoe UI" w:cs="Segoe UI"/>
          <w:color w:val="000000"/>
          <w:sz w:val="21"/>
          <w:szCs w:val="21"/>
        </w:rPr>
        <w:t>3</w:t>
      </w:r>
      <w:r>
        <w:rPr>
          <w:rFonts w:ascii="Segoe UI" w:hAnsi="Segoe UI" w:cs="Segoe UI"/>
          <w:color w:val="000000"/>
          <w:sz w:val="21"/>
          <w:szCs w:val="21"/>
        </w:rPr>
        <w:t xml:space="preserve"> Standard VET Funding Contract Skills First Program</w:t>
      </w:r>
      <w:r w:rsidR="009D77BB">
        <w:rPr>
          <w:rFonts w:ascii="Segoe UI" w:hAnsi="Segoe UI" w:cs="Segoe UI"/>
          <w:color w:val="000000"/>
          <w:sz w:val="21"/>
          <w:szCs w:val="21"/>
        </w:rPr>
        <w:t xml:space="preserve"> </w:t>
      </w:r>
    </w:p>
    <w:p w14:paraId="3ADAE134" w14:textId="77777777" w:rsidR="00337D67" w:rsidRDefault="00D87AD6">
      <w:pPr>
        <w:tabs>
          <w:tab w:val="left" w:pos="390"/>
        </w:tabs>
        <w:rPr>
          <w:rFonts w:ascii="Segoe UI" w:hAnsi="Segoe UI" w:cs="Segoe UI"/>
          <w:color w:val="000000"/>
          <w:sz w:val="21"/>
          <w:szCs w:val="21"/>
        </w:rPr>
      </w:pPr>
      <w:r>
        <w:rPr>
          <w:rFonts w:ascii="Segoe UI" w:hAnsi="Segoe UI" w:cs="Segoe UI"/>
          <w:color w:val="000000"/>
          <w:sz w:val="21"/>
          <w:szCs w:val="21"/>
        </w:rPr>
        <w:t>Guidelines about Fees – Skills First Program (version 1.0)</w:t>
      </w:r>
    </w:p>
    <w:p w14:paraId="79FE542A" w14:textId="6934C41E" w:rsidR="00337D67" w:rsidRDefault="00D87AD6">
      <w:pPr>
        <w:tabs>
          <w:tab w:val="left" w:pos="390"/>
        </w:tabs>
        <w:rPr>
          <w:sz w:val="22"/>
          <w:szCs w:val="22"/>
        </w:rPr>
      </w:pPr>
      <w:r>
        <w:rPr>
          <w:sz w:val="22"/>
          <w:szCs w:val="22"/>
        </w:rPr>
        <w:t>South Australian Training Service Funding  Agreement Contract</w:t>
      </w:r>
    </w:p>
    <w:p w14:paraId="2854A2D8" w14:textId="473EC1DB" w:rsidR="009D77BB" w:rsidRDefault="001D4C19">
      <w:pPr>
        <w:tabs>
          <w:tab w:val="left" w:pos="390"/>
        </w:tabs>
        <w:rPr>
          <w:b/>
          <w:sz w:val="22"/>
          <w:szCs w:val="22"/>
        </w:rPr>
      </w:pPr>
      <w:r>
        <w:rPr>
          <w:sz w:val="22"/>
          <w:szCs w:val="22"/>
        </w:rPr>
        <w:t xml:space="preserve">South Australian </w:t>
      </w:r>
      <w:r w:rsidR="009D77BB" w:rsidRPr="001D4C19">
        <w:rPr>
          <w:sz w:val="22"/>
          <w:szCs w:val="22"/>
        </w:rPr>
        <w:t>2023 Training Fee Framework</w:t>
      </w:r>
    </w:p>
    <w:p w14:paraId="2CEFCC04" w14:textId="77777777" w:rsidR="00337D67" w:rsidRDefault="00D87AD6">
      <w:pPr>
        <w:tabs>
          <w:tab w:val="left" w:pos="572"/>
          <w:tab w:val="left" w:pos="5070"/>
        </w:tabs>
        <w:outlineLvl w:val="0"/>
        <w:rPr>
          <w:sz w:val="22"/>
          <w:szCs w:val="22"/>
        </w:rPr>
      </w:pPr>
      <w:r>
        <w:rPr>
          <w:sz w:val="22"/>
          <w:szCs w:val="22"/>
        </w:rPr>
        <w:t>Consumer Affairs Victoria</w:t>
      </w:r>
    </w:p>
    <w:p w14:paraId="06727991" w14:textId="77777777" w:rsidR="00337D67" w:rsidRDefault="00337D67">
      <w:pPr>
        <w:tabs>
          <w:tab w:val="left" w:pos="572"/>
          <w:tab w:val="left" w:pos="5070"/>
        </w:tabs>
        <w:outlineLvl w:val="0"/>
        <w:rPr>
          <w:b/>
          <w:sz w:val="22"/>
          <w:szCs w:val="22"/>
        </w:rPr>
      </w:pPr>
    </w:p>
    <w:p w14:paraId="70AE676B" w14:textId="77777777" w:rsidR="00337D67" w:rsidRDefault="00337D67">
      <w:pPr>
        <w:tabs>
          <w:tab w:val="left" w:pos="572"/>
          <w:tab w:val="left" w:pos="5070"/>
        </w:tabs>
        <w:outlineLvl w:val="0"/>
        <w:rPr>
          <w:b/>
          <w:sz w:val="22"/>
          <w:szCs w:val="22"/>
        </w:rPr>
      </w:pPr>
    </w:p>
    <w:p w14:paraId="6DC27977" w14:textId="77777777" w:rsidR="00337D67" w:rsidRDefault="00D87AD6">
      <w:pPr>
        <w:tabs>
          <w:tab w:val="left" w:pos="572"/>
          <w:tab w:val="left" w:pos="5070"/>
        </w:tabs>
        <w:outlineLvl w:val="0"/>
        <w:rPr>
          <w:b/>
          <w:sz w:val="22"/>
          <w:szCs w:val="22"/>
        </w:rPr>
      </w:pPr>
      <w:r>
        <w:rPr>
          <w:b/>
          <w:sz w:val="22"/>
          <w:szCs w:val="22"/>
        </w:rPr>
        <w:t>Custodian</w:t>
      </w:r>
    </w:p>
    <w:p w14:paraId="58BAC556" w14:textId="696136A7" w:rsidR="00337D67" w:rsidRDefault="00D87AD6">
      <w:pPr>
        <w:tabs>
          <w:tab w:val="left" w:pos="572"/>
          <w:tab w:val="left" w:pos="5070"/>
        </w:tabs>
        <w:rPr>
          <w:sz w:val="22"/>
          <w:szCs w:val="22"/>
        </w:rPr>
      </w:pPr>
      <w:r>
        <w:rPr>
          <w:sz w:val="22"/>
          <w:szCs w:val="22"/>
        </w:rPr>
        <w:t xml:space="preserve">Director </w:t>
      </w:r>
      <w:r w:rsidR="001D4C19">
        <w:rPr>
          <w:sz w:val="22"/>
          <w:szCs w:val="22"/>
        </w:rPr>
        <w:t>-</w:t>
      </w:r>
      <w:r>
        <w:rPr>
          <w:sz w:val="22"/>
          <w:szCs w:val="22"/>
        </w:rPr>
        <w:t xml:space="preserve"> Training Services</w:t>
      </w:r>
    </w:p>
    <w:sectPr w:rsidR="00337D67">
      <w:headerReference w:type="default" r:id="rId14"/>
      <w:footerReference w:type="default" r:id="rId15"/>
      <w:type w:val="continuous"/>
      <w:pgSz w:w="11907" w:h="16840" w:code="9"/>
      <w:pgMar w:top="1134" w:right="935" w:bottom="1134" w:left="119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357D" w14:textId="77777777" w:rsidR="00337D67" w:rsidRDefault="00D87AD6">
      <w:r>
        <w:separator/>
      </w:r>
    </w:p>
  </w:endnote>
  <w:endnote w:type="continuationSeparator" w:id="0">
    <w:p w14:paraId="7A4B5EE7" w14:textId="77777777" w:rsidR="00337D67" w:rsidRDefault="00D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o Sans Std Medium">
    <w:altName w:val="Neo Sans Std Medium"/>
    <w:panose1 w:val="00000000000000000000"/>
    <w:charset w:val="00"/>
    <w:family w:val="swiss"/>
    <w:notTrueType/>
    <w:pitch w:val="default"/>
    <w:sig w:usb0="00000003" w:usb1="00000000" w:usb2="00000000" w:usb3="00000000" w:csb0="00000001" w:csb1="00000000"/>
  </w:font>
  <w:font w:name="Neo Sans Std Light">
    <w:altName w:val="Neo Sans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E59" w14:textId="715B48D8" w:rsidR="00D87AD6" w:rsidRPr="00CB50D9" w:rsidRDefault="00631433" w:rsidP="00FB48B5">
    <w:pPr>
      <w:pStyle w:val="Footer"/>
      <w:tabs>
        <w:tab w:val="left" w:pos="1200"/>
      </w:tabs>
      <w:jc w:val="center"/>
    </w:pPr>
    <w:sdt>
      <w:sdtPr>
        <w:alias w:val="Title"/>
        <w:tag w:val=""/>
        <w:id w:val="-1369293766"/>
        <w:placeholder>
          <w:docPart w:val="8B0D69FECA5A4A9792480432EF40BEEE"/>
        </w:placeholder>
        <w:dataBinding w:prefixMappings="xmlns:ns0='http://purl.org/dc/elements/1.1/' xmlns:ns1='http://schemas.openxmlformats.org/package/2006/metadata/core-properties' " w:xpath="/ns1:coreProperties[1]/ns0:title[1]" w:storeItemID="{6C3C8BC8-F283-45AE-878A-BAB7291924A1}"/>
        <w:text/>
      </w:sdtPr>
      <w:sdtEndPr/>
      <w:sdtContent>
        <w:r w:rsidR="00D87AD6">
          <w:t>Student Fees and Charges Procedure</w:t>
        </w:r>
      </w:sdtContent>
    </w:sdt>
    <w:r w:rsidR="00D87AD6">
      <w:t xml:space="preserve">    </w:t>
    </w:r>
    <w:sdt>
      <w:sdtPr>
        <w:alias w:val="Label"/>
        <w:tag w:val="DLCPolicyLabelValue"/>
        <w:id w:val="-728611635"/>
        <w:lock w:val="contentLocked"/>
        <w:placeholder>
          <w:docPart w:val="C02E646F41C744F4B95DA6467465E129"/>
        </w:placeholder>
        <w:dataBinding w:prefixMappings="xmlns:ns0='http://schemas.microsoft.com/office/2006/metadata/properties' xmlns:ns1='http://www.w3.org/2001/XMLSchema-instance' xmlns:ns2='http://schemas.microsoft.com/office/infopath/2007/PartnerControls' xmlns:ns3='22341710-0102-4c21-b729-3513490209ed' xmlns:ns4='8ed238b8-c517-46cf-80b2-9c10f0f13039' xmlns:ns5='0f828137-7a04-421c-9552-a8d669e8044e' xmlns:ns6='http://schemas.microsoft.com/sharepoint/v3' " w:xpath="/ns0:properties[1]/documentManagement[1]/ns4:DLCPolicyLabelValue[1]" w:storeItemID="{6CEBA0F1-FBA3-4F3D-A7AF-57F71CB1BC6B}"/>
        <w:text w:multiLine="1"/>
      </w:sdtPr>
      <w:sdtEndPr/>
      <w:sdtContent>
        <w:r>
          <w:t xml:space="preserve">Version : {_UIVersionString}   </w:t>
        </w:r>
      </w:sdtContent>
    </w:sdt>
    <w:r w:rsidR="00D87AD6">
      <w:t xml:space="preserve">        </w:t>
    </w:r>
    <w:r w:rsidR="00D87AD6" w:rsidRPr="00CB50D9">
      <w:t xml:space="preserve">      Date of issue:</w:t>
    </w:r>
    <w:r w:rsidR="00D87AD6">
      <w:t xml:space="preserve">   </w:t>
    </w:r>
    <w:sdt>
      <w:sdtPr>
        <w:alias w:val="Published"/>
        <w:tag w:val="PublishedDate"/>
        <w:id w:val="-1347707190"/>
        <w:placeholder>
          <w:docPart w:val="D2AD16D77AD441749F1E77089B6D9B74"/>
        </w:placeholder>
        <w:dataBinding w:prefixMappings="xmlns:ns0='http://schemas.microsoft.com/office/2006/metadata/properties' xmlns:ns1='http://www.w3.org/2001/XMLSchema-instance' xmlns:ns2='http://schemas.microsoft.com/office/infopath/2007/PartnerControls' xmlns:ns3='22341710-0102-4c21-b729-3513490209ed' xmlns:ns4='0f828137-7a04-421c-9552-a8d669e8044e' xmlns:ns5='http://schemas.microsoft.com/sharepoint/v3' xmlns:ns6='8ed238b8-c517-46cf-80b2-9c10f0f13039' " w:xpath="/ns0:properties[1]/documentManagement[1]/ns5:PublishedDate[1]" w:storeItemID="{6CEBA0F1-FBA3-4F3D-A7AF-57F71CB1BC6B}"/>
        <w:date w:fullDate="2023-04-27T02:05:00Z">
          <w:dateFormat w:val="d MMMM yyyy"/>
          <w:lid w:val="en-AU"/>
          <w:storeMappedDataAs w:val="dateTime"/>
          <w:calendar w:val="gregorian"/>
        </w:date>
      </w:sdtPr>
      <w:sdtEndPr/>
      <w:sdtContent>
        <w:r>
          <w:t>27 April 2023</w:t>
        </w:r>
      </w:sdtContent>
    </w:sdt>
    <w:r w:rsidR="00D87AD6">
      <w:t xml:space="preserve">       </w:t>
    </w:r>
    <w:r w:rsidR="00D87AD6" w:rsidRPr="00CB50D9">
      <w:t xml:space="preserve">Page: </w:t>
    </w:r>
    <w:r w:rsidR="00D87AD6" w:rsidRPr="00CB50D9">
      <w:fldChar w:fldCharType="begin"/>
    </w:r>
    <w:r w:rsidR="00D87AD6" w:rsidRPr="00CB50D9">
      <w:instrText>PAGE</w:instrText>
    </w:r>
    <w:r w:rsidR="00D87AD6" w:rsidRPr="00CB50D9">
      <w:fldChar w:fldCharType="separate"/>
    </w:r>
    <w:r w:rsidR="00D87AD6" w:rsidRPr="00CB50D9">
      <w:t>1</w:t>
    </w:r>
    <w:r w:rsidR="00D87AD6" w:rsidRPr="00CB50D9">
      <w:fldChar w:fldCharType="end"/>
    </w:r>
    <w:r w:rsidR="00D87AD6" w:rsidRPr="00CB50D9">
      <w:t xml:space="preserve"> of </w:t>
    </w:r>
    <w:r w:rsidR="00D87AD6" w:rsidRPr="00CB50D9">
      <w:fldChar w:fldCharType="begin"/>
    </w:r>
    <w:r w:rsidR="00D87AD6" w:rsidRPr="00CB50D9">
      <w:instrText>NUMPAGES</w:instrText>
    </w:r>
    <w:r w:rsidR="00D87AD6" w:rsidRPr="00CB50D9">
      <w:fldChar w:fldCharType="separate"/>
    </w:r>
    <w:r w:rsidR="00D87AD6" w:rsidRPr="00CB50D9">
      <w:t>1</w:t>
    </w:r>
    <w:r w:rsidR="00D87AD6" w:rsidRPr="00CB50D9">
      <w:fldChar w:fldCharType="end"/>
    </w:r>
  </w:p>
  <w:p w14:paraId="19981921" w14:textId="77777777" w:rsidR="00337D67" w:rsidRDefault="00337D67">
    <w:pP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3055" w14:textId="77777777" w:rsidR="00337D67" w:rsidRDefault="00D87AD6">
      <w:r>
        <w:separator/>
      </w:r>
    </w:p>
  </w:footnote>
  <w:footnote w:type="continuationSeparator" w:id="0">
    <w:p w14:paraId="6639576E" w14:textId="77777777" w:rsidR="00337D67" w:rsidRDefault="00D8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D77F" w14:textId="77777777" w:rsidR="00337D67" w:rsidRPr="007757F5" w:rsidRDefault="00D87AD6" w:rsidP="007757F5">
    <w:pPr>
      <w:pStyle w:val="Footer"/>
      <w:tabs>
        <w:tab w:val="clear" w:pos="4320"/>
        <w:tab w:val="clear" w:pos="8640"/>
        <w:tab w:val="left" w:pos="572"/>
      </w:tabs>
      <w:ind w:right="18"/>
      <w:jc w:val="center"/>
      <w:rPr>
        <w:b/>
        <w:sz w:val="44"/>
        <w:szCs w:val="40"/>
      </w:rPr>
    </w:pPr>
    <w:r w:rsidRPr="007757F5">
      <w:rPr>
        <w:noProof/>
        <w:sz w:val="18"/>
      </w:rPr>
      <w:drawing>
        <wp:anchor distT="0" distB="0" distL="114300" distR="114300" simplePos="0" relativeHeight="251657728" behindDoc="0" locked="0" layoutInCell="1" allowOverlap="1" wp14:anchorId="03A6FDEA" wp14:editId="3867A4B8">
          <wp:simplePos x="0" y="0"/>
          <wp:positionH relativeFrom="column">
            <wp:posOffset>5657215</wp:posOffset>
          </wp:positionH>
          <wp:positionV relativeFrom="paragraph">
            <wp:posOffset>-202565</wp:posOffset>
          </wp:positionV>
          <wp:extent cx="708660" cy="585470"/>
          <wp:effectExtent l="0" t="0" r="0" b="0"/>
          <wp:wrapSquare wrapText="bothSides"/>
          <wp:docPr id="8" name="Picture 8" descr="MADE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EC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7F5">
      <w:rPr>
        <w:b/>
        <w:sz w:val="44"/>
        <w:szCs w:val="40"/>
      </w:rPr>
      <w:t xml:space="preserve">Student Fees and Charges Procedure </w:t>
    </w:r>
  </w:p>
  <w:p w14:paraId="7A6301B1" w14:textId="77777777" w:rsidR="00337D67" w:rsidRDefault="00337D67" w:rsidP="007757F5">
    <w:pPr>
      <w:pStyle w:val="Footer"/>
      <w:tabs>
        <w:tab w:val="clear" w:pos="4320"/>
        <w:tab w:val="clear" w:pos="8640"/>
        <w:tab w:val="left" w:pos="572"/>
      </w:tabs>
      <w:ind w:right="18"/>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A61353"/>
    <w:multiLevelType w:val="hybridMultilevel"/>
    <w:tmpl w:val="DE7B8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46FD6"/>
    <w:multiLevelType w:val="hybridMultilevel"/>
    <w:tmpl w:val="8E8E44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1B18"/>
    <w:multiLevelType w:val="multilevel"/>
    <w:tmpl w:val="173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D375F"/>
    <w:multiLevelType w:val="hybridMultilevel"/>
    <w:tmpl w:val="00D8A8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C85BBE"/>
    <w:multiLevelType w:val="multilevel"/>
    <w:tmpl w:val="D9309ED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1C3113"/>
    <w:multiLevelType w:val="multilevel"/>
    <w:tmpl w:val="F7F4D9BA"/>
    <w:lvl w:ilvl="0">
      <w:start w:val="1"/>
      <w:numFmt w:val="decimal"/>
      <w:lvlText w:val="%1."/>
      <w:lvlJc w:val="left"/>
      <w:pPr>
        <w:tabs>
          <w:tab w:val="num" w:pos="724"/>
        </w:tabs>
        <w:ind w:left="724" w:hanging="360"/>
      </w:pPr>
    </w:lvl>
    <w:lvl w:ilvl="1">
      <w:start w:val="1"/>
      <w:numFmt w:val="lowerLetter"/>
      <w:lvlText w:val="%2."/>
      <w:lvlJc w:val="left"/>
      <w:pPr>
        <w:tabs>
          <w:tab w:val="num" w:pos="1444"/>
        </w:tabs>
        <w:ind w:left="1444" w:hanging="360"/>
      </w:pPr>
    </w:lvl>
    <w:lvl w:ilvl="2">
      <w:start w:val="1"/>
      <w:numFmt w:val="lowerRoman"/>
      <w:lvlText w:val="%3."/>
      <w:lvlJc w:val="right"/>
      <w:pPr>
        <w:tabs>
          <w:tab w:val="num" w:pos="2164"/>
        </w:tabs>
        <w:ind w:left="2164" w:hanging="180"/>
      </w:pPr>
    </w:lvl>
    <w:lvl w:ilvl="3">
      <w:start w:val="1"/>
      <w:numFmt w:val="decimal"/>
      <w:lvlText w:val="%4."/>
      <w:lvlJc w:val="left"/>
      <w:pPr>
        <w:tabs>
          <w:tab w:val="num" w:pos="2884"/>
        </w:tabs>
        <w:ind w:left="2884" w:hanging="360"/>
      </w:pPr>
    </w:lvl>
    <w:lvl w:ilvl="4">
      <w:start w:val="1"/>
      <w:numFmt w:val="lowerLetter"/>
      <w:lvlText w:val="%5."/>
      <w:lvlJc w:val="left"/>
      <w:pPr>
        <w:tabs>
          <w:tab w:val="num" w:pos="3604"/>
        </w:tabs>
        <w:ind w:left="3604" w:hanging="360"/>
      </w:pPr>
    </w:lvl>
    <w:lvl w:ilvl="5">
      <w:start w:val="1"/>
      <w:numFmt w:val="lowerRoman"/>
      <w:lvlText w:val="%6."/>
      <w:lvlJc w:val="right"/>
      <w:pPr>
        <w:tabs>
          <w:tab w:val="num" w:pos="4324"/>
        </w:tabs>
        <w:ind w:left="4324" w:hanging="180"/>
      </w:pPr>
    </w:lvl>
    <w:lvl w:ilvl="6">
      <w:start w:val="1"/>
      <w:numFmt w:val="decimal"/>
      <w:lvlText w:val="%7."/>
      <w:lvlJc w:val="left"/>
      <w:pPr>
        <w:tabs>
          <w:tab w:val="num" w:pos="5044"/>
        </w:tabs>
        <w:ind w:left="5044" w:hanging="360"/>
      </w:pPr>
    </w:lvl>
    <w:lvl w:ilvl="7">
      <w:start w:val="1"/>
      <w:numFmt w:val="lowerLetter"/>
      <w:lvlText w:val="%8."/>
      <w:lvlJc w:val="left"/>
      <w:pPr>
        <w:tabs>
          <w:tab w:val="num" w:pos="5764"/>
        </w:tabs>
        <w:ind w:left="5764" w:hanging="360"/>
      </w:pPr>
    </w:lvl>
    <w:lvl w:ilvl="8">
      <w:start w:val="1"/>
      <w:numFmt w:val="lowerRoman"/>
      <w:lvlText w:val="%9."/>
      <w:lvlJc w:val="right"/>
      <w:pPr>
        <w:tabs>
          <w:tab w:val="num" w:pos="6484"/>
        </w:tabs>
        <w:ind w:left="6484" w:hanging="180"/>
      </w:pPr>
    </w:lvl>
  </w:abstractNum>
  <w:abstractNum w:abstractNumId="6" w15:restartNumberingAfterBreak="1">
    <w:nsid w:val="1DD77F40"/>
    <w:multiLevelType w:val="hybridMultilevel"/>
    <w:tmpl w:val="14988EEA"/>
    <w:lvl w:ilvl="0" w:tplc="FFFFFFFF">
      <w:start w:val="1"/>
      <w:numFmt w:val="upperRoman"/>
      <w:lvlText w:val="%1."/>
      <w:lvlJc w:val="right"/>
      <w:pPr>
        <w:tabs>
          <w:tab w:val="num" w:pos="720"/>
        </w:tabs>
        <w:ind w:left="720" w:hanging="180"/>
      </w:pPr>
      <w:rPr>
        <w:rFonts w:hint="default"/>
        <w:b w:val="0"/>
        <w:i w:val="0"/>
      </w:rPr>
    </w:lvl>
    <w:lvl w:ilvl="1" w:tplc="FFFFFFFF">
      <w:start w:val="1"/>
      <w:numFmt w:val="upperRoman"/>
      <w:lvlText w:val="%2."/>
      <w:lvlJc w:val="right"/>
      <w:pPr>
        <w:tabs>
          <w:tab w:val="num" w:pos="1260"/>
        </w:tabs>
        <w:ind w:left="1260" w:hanging="18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4C3436"/>
    <w:multiLevelType w:val="multilevel"/>
    <w:tmpl w:val="D9309ED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592593"/>
    <w:multiLevelType w:val="multilevel"/>
    <w:tmpl w:val="40FEA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A24070"/>
    <w:multiLevelType w:val="hybridMultilevel"/>
    <w:tmpl w:val="8CB219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D014EF"/>
    <w:multiLevelType w:val="hybridMultilevel"/>
    <w:tmpl w:val="85AA4A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E232F"/>
    <w:multiLevelType w:val="multilevel"/>
    <w:tmpl w:val="0A442CD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15:restartNumberingAfterBreak="0">
    <w:nsid w:val="3D7912B0"/>
    <w:multiLevelType w:val="hybridMultilevel"/>
    <w:tmpl w:val="5A12E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BE3105"/>
    <w:multiLevelType w:val="hybridMultilevel"/>
    <w:tmpl w:val="95A43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E6DD4"/>
    <w:multiLevelType w:val="hybridMultilevel"/>
    <w:tmpl w:val="590A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C069E"/>
    <w:multiLevelType w:val="multilevel"/>
    <w:tmpl w:val="590A4F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76006"/>
    <w:multiLevelType w:val="hybridMultilevel"/>
    <w:tmpl w:val="1B34F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F5121D"/>
    <w:multiLevelType w:val="hybridMultilevel"/>
    <w:tmpl w:val="94748C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577EF8"/>
    <w:multiLevelType w:val="hybridMultilevel"/>
    <w:tmpl w:val="0674D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5B437E"/>
    <w:multiLevelType w:val="hybridMultilevel"/>
    <w:tmpl w:val="94748C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E77820"/>
    <w:multiLevelType w:val="multilevel"/>
    <w:tmpl w:val="0674DE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68F424F2"/>
    <w:multiLevelType w:val="hybridMultilevel"/>
    <w:tmpl w:val="81A05810"/>
    <w:lvl w:ilvl="0" w:tplc="4B30F58A">
      <w:start w:val="1"/>
      <w:numFmt w:val="lowerLetter"/>
      <w:lvlText w:val="%1."/>
      <w:lvlJc w:val="right"/>
      <w:pPr>
        <w:tabs>
          <w:tab w:val="num" w:pos="540"/>
        </w:tabs>
        <w:ind w:left="540" w:hanging="18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B7275"/>
    <w:multiLevelType w:val="hybridMultilevel"/>
    <w:tmpl w:val="6214F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7D5992"/>
    <w:multiLevelType w:val="hybridMultilevel"/>
    <w:tmpl w:val="FB6A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B57345"/>
    <w:multiLevelType w:val="hybridMultilevel"/>
    <w:tmpl w:val="D078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850708"/>
    <w:multiLevelType w:val="multilevel"/>
    <w:tmpl w:val="C86E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DF7D76"/>
    <w:multiLevelType w:val="hybridMultilevel"/>
    <w:tmpl w:val="C6A8D3CA"/>
    <w:lvl w:ilvl="0" w:tplc="DF3EF532">
      <w:start w:val="1"/>
      <w:numFmt w:val="decimal"/>
      <w:lvlText w:val="%1."/>
      <w:lvlJc w:val="left"/>
      <w:pPr>
        <w:tabs>
          <w:tab w:val="num" w:pos="724"/>
        </w:tabs>
        <w:ind w:left="724" w:hanging="360"/>
      </w:pPr>
      <w:rPr>
        <w:rFonts w:hint="default"/>
        <w:b w:val="0"/>
        <w:i w:val="0"/>
      </w:rPr>
    </w:lvl>
    <w:lvl w:ilvl="1" w:tplc="04090019">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num w:numId="1">
    <w:abstractNumId w:val="14"/>
  </w:num>
  <w:num w:numId="2">
    <w:abstractNumId w:val="15"/>
  </w:num>
  <w:num w:numId="3">
    <w:abstractNumId w:val="1"/>
  </w:num>
  <w:num w:numId="4">
    <w:abstractNumId w:val="13"/>
  </w:num>
  <w:num w:numId="5">
    <w:abstractNumId w:val="18"/>
  </w:num>
  <w:num w:numId="6">
    <w:abstractNumId w:val="24"/>
  </w:num>
  <w:num w:numId="7">
    <w:abstractNumId w:val="20"/>
  </w:num>
  <w:num w:numId="8">
    <w:abstractNumId w:val="10"/>
  </w:num>
  <w:num w:numId="9">
    <w:abstractNumId w:val="22"/>
  </w:num>
  <w:num w:numId="10">
    <w:abstractNumId w:val="26"/>
  </w:num>
  <w:num w:numId="11">
    <w:abstractNumId w:val="5"/>
  </w:num>
  <w:num w:numId="12">
    <w:abstractNumId w:val="11"/>
  </w:num>
  <w:num w:numId="13">
    <w:abstractNumId w:val="6"/>
  </w:num>
  <w:num w:numId="14">
    <w:abstractNumId w:val="21"/>
  </w:num>
  <w:num w:numId="15">
    <w:abstractNumId w:val="19"/>
  </w:num>
  <w:num w:numId="16">
    <w:abstractNumId w:val="2"/>
  </w:num>
  <w:num w:numId="17">
    <w:abstractNumId w:val="17"/>
  </w:num>
  <w:num w:numId="18">
    <w:abstractNumId w:val="25"/>
  </w:num>
  <w:num w:numId="19">
    <w:abstractNumId w:val="3"/>
  </w:num>
  <w:num w:numId="20">
    <w:abstractNumId w:val="7"/>
  </w:num>
  <w:num w:numId="21">
    <w:abstractNumId w:val="16"/>
  </w:num>
  <w:num w:numId="22">
    <w:abstractNumId w:val="4"/>
  </w:num>
  <w:num w:numId="23">
    <w:abstractNumId w:val="8"/>
  </w:num>
  <w:num w:numId="24">
    <w:abstractNumId w:val="12"/>
  </w:num>
  <w:num w:numId="25">
    <w:abstractNumId w:val="23"/>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26"/>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D6"/>
    <w:rsid w:val="001D4C19"/>
    <w:rsid w:val="00337D67"/>
    <w:rsid w:val="00631433"/>
    <w:rsid w:val="007757F5"/>
    <w:rsid w:val="009D77BB"/>
    <w:rsid w:val="00D87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FA5EA07"/>
  <w15:chartTrackingRefBased/>
  <w15:docId w15:val="{4FFCE4E1-C60E-4573-AEEC-7FFC231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16"/>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spacing w:before="60" w:line="360" w:lineRule="auto"/>
      <w:textAlignment w:val="auto"/>
      <w:outlineLvl w:val="1"/>
    </w:pPr>
    <w:rPr>
      <w:rFonts w:ascii="Optimum" w:hAnsi="Optimum" w:cs="Times New Roman"/>
      <w:i/>
      <w:caps/>
      <w:color w:val="00808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Cs w:val="16"/>
    </w:rPr>
  </w:style>
  <w:style w:type="paragraph" w:customStyle="1" w:styleId="Body">
    <w:name w:val="Body"/>
    <w:basedOn w:val="Normal"/>
    <w:pPr>
      <w:overflowPunct/>
      <w:autoSpaceDE/>
      <w:autoSpaceDN/>
      <w:adjustRightInd/>
      <w:textAlignment w:val="auto"/>
    </w:pPr>
    <w:rPr>
      <w:rFonts w:ascii="Palatino" w:hAnsi="Palatino" w:cs="Times New Roman"/>
      <w:lang w:val="en-US"/>
    </w:rPr>
  </w:style>
  <w:style w:type="paragraph" w:customStyle="1" w:styleId="Proca1">
    <w:name w:val="Proc a1"/>
    <w:basedOn w:val="Normal"/>
    <w:pPr>
      <w:tabs>
        <w:tab w:val="left" w:pos="1120"/>
      </w:tabs>
      <w:overflowPunct/>
      <w:autoSpaceDE/>
      <w:autoSpaceDN/>
      <w:adjustRightInd/>
      <w:ind w:left="560" w:right="152" w:hanging="560"/>
      <w:textAlignment w:val="auto"/>
    </w:pPr>
    <w:rPr>
      <w:rFonts w:ascii="Palatino" w:hAnsi="Palatino" w:cs="Times New Roman"/>
      <w:lang w:val="en-US"/>
    </w:rPr>
  </w:style>
  <w:style w:type="paragraph" w:customStyle="1" w:styleId="procstepa11">
    <w:name w:val="proc step a1.1"/>
    <w:basedOn w:val="Body"/>
    <w:pPr>
      <w:tabs>
        <w:tab w:val="left" w:pos="1260"/>
      </w:tabs>
      <w:ind w:left="1260" w:hanging="700"/>
    </w:pPr>
  </w:style>
  <w:style w:type="paragraph" w:customStyle="1" w:styleId="Default">
    <w:name w:val="Default"/>
    <w:pPr>
      <w:autoSpaceDE w:val="0"/>
      <w:autoSpaceDN w:val="0"/>
      <w:adjustRightInd w:val="0"/>
    </w:pPr>
    <w:rPr>
      <w:rFonts w:cs="Calibri"/>
      <w:color w:val="000000"/>
      <w:sz w:val="24"/>
      <w:szCs w:val="24"/>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lang w:eastAsia="en-U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cs="Arial"/>
      <w:b/>
      <w:bCs/>
      <w:lang w:eastAsia="en-US"/>
    </w:rPr>
  </w:style>
  <w:style w:type="paragraph" w:customStyle="1" w:styleId="Pa19">
    <w:name w:val="Pa19"/>
    <w:basedOn w:val="Default"/>
    <w:next w:val="Default"/>
    <w:uiPriority w:val="99"/>
    <w:pPr>
      <w:spacing w:line="201" w:lineRule="atLeast"/>
    </w:pPr>
    <w:rPr>
      <w:rFonts w:ascii="Neo Sans Std Medium" w:hAnsi="Neo Sans Std Medium" w:cs="Times New Roman"/>
      <w:color w:val="auto"/>
    </w:rPr>
  </w:style>
  <w:style w:type="paragraph" w:customStyle="1" w:styleId="Pa4">
    <w:name w:val="Pa4"/>
    <w:basedOn w:val="Default"/>
    <w:next w:val="Default"/>
    <w:uiPriority w:val="99"/>
    <w:pPr>
      <w:spacing w:line="191" w:lineRule="atLeast"/>
    </w:pPr>
    <w:rPr>
      <w:rFonts w:ascii="Neo Sans Std Light" w:hAnsi="Neo Sans Std Light" w:cs="Times New Roman"/>
      <w:color w:val="auto"/>
    </w:rPr>
  </w:style>
  <w:style w:type="character" w:styleId="Hyperlink">
    <w:name w:val="Hyperlink"/>
    <w:unhideWhenUsed/>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D87AD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5235">
      <w:bodyDiv w:val="1"/>
      <w:marLeft w:val="0"/>
      <w:marRight w:val="0"/>
      <w:marTop w:val="0"/>
      <w:marBottom w:val="0"/>
      <w:divBdr>
        <w:top w:val="none" w:sz="0" w:space="0" w:color="auto"/>
        <w:left w:val="none" w:sz="0" w:space="0" w:color="auto"/>
        <w:bottom w:val="none" w:sz="0" w:space="0" w:color="auto"/>
        <w:right w:val="none" w:sz="0" w:space="0" w:color="auto"/>
      </w:divBdr>
    </w:div>
    <w:div w:id="1173256884">
      <w:bodyDiv w:val="1"/>
      <w:marLeft w:val="0"/>
      <w:marRight w:val="0"/>
      <w:marTop w:val="0"/>
      <w:marBottom w:val="0"/>
      <w:divBdr>
        <w:top w:val="none" w:sz="0" w:space="0" w:color="auto"/>
        <w:left w:val="none" w:sz="0" w:space="0" w:color="auto"/>
        <w:bottom w:val="none" w:sz="0" w:space="0" w:color="auto"/>
        <w:right w:val="none" w:sz="0" w:space="0" w:color="auto"/>
      </w:divBdr>
      <w:divsChild>
        <w:div w:id="2069568322">
          <w:marLeft w:val="0"/>
          <w:marRight w:val="0"/>
          <w:marTop w:val="0"/>
          <w:marBottom w:val="0"/>
          <w:divBdr>
            <w:top w:val="none" w:sz="0" w:space="0" w:color="auto"/>
            <w:left w:val="none" w:sz="0" w:space="0" w:color="auto"/>
            <w:bottom w:val="none" w:sz="0" w:space="0" w:color="auto"/>
            <w:right w:val="none" w:sz="0" w:space="0" w:color="auto"/>
          </w:divBdr>
          <w:divsChild>
            <w:div w:id="1585601726">
              <w:marLeft w:val="0"/>
              <w:marRight w:val="0"/>
              <w:marTop w:val="0"/>
              <w:marBottom w:val="0"/>
              <w:divBdr>
                <w:top w:val="none" w:sz="0" w:space="0" w:color="auto"/>
                <w:left w:val="none" w:sz="0" w:space="0" w:color="auto"/>
                <w:bottom w:val="none" w:sz="0" w:space="0" w:color="auto"/>
                <w:right w:val="none" w:sz="0" w:space="0" w:color="auto"/>
              </w:divBdr>
              <w:divsChild>
                <w:div w:id="17637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9346">
      <w:bodyDiv w:val="1"/>
      <w:marLeft w:val="0"/>
      <w:marRight w:val="0"/>
      <w:marTop w:val="0"/>
      <w:marBottom w:val="0"/>
      <w:divBdr>
        <w:top w:val="none" w:sz="0" w:space="0" w:color="auto"/>
        <w:left w:val="none" w:sz="0" w:space="0" w:color="auto"/>
        <w:bottom w:val="none" w:sz="0" w:space="0" w:color="auto"/>
        <w:right w:val="none" w:sz="0" w:space="0" w:color="auto"/>
      </w:divBdr>
    </w:div>
    <w:div w:id="1438066229">
      <w:bodyDiv w:val="1"/>
      <w:marLeft w:val="0"/>
      <w:marRight w:val="0"/>
      <w:marTop w:val="0"/>
      <w:marBottom w:val="0"/>
      <w:divBdr>
        <w:top w:val="none" w:sz="0" w:space="0" w:color="auto"/>
        <w:left w:val="none" w:sz="0" w:space="0" w:color="auto"/>
        <w:bottom w:val="none" w:sz="0" w:space="0" w:color="auto"/>
        <w:right w:val="none" w:sz="0" w:space="0" w:color="auto"/>
      </w:divBdr>
    </w:div>
    <w:div w:id="18962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onsumer.vic.gov.au/library/publications/businesses/fair-trading/australian-consumer-law-for-training-providers-and-marketers-factsheet.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0D69FECA5A4A9792480432EF40BEEE"/>
        <w:category>
          <w:name w:val="General"/>
          <w:gallery w:val="placeholder"/>
        </w:category>
        <w:types>
          <w:type w:val="bbPlcHdr"/>
        </w:types>
        <w:behaviors>
          <w:behavior w:val="content"/>
        </w:behaviors>
        <w:guid w:val="{B3359C0D-62D0-4DA8-86FE-9705F260357C}"/>
      </w:docPartPr>
      <w:docPartBody>
        <w:p w:rsidR="00D959A8" w:rsidRDefault="006D3F86" w:rsidP="006D3F86">
          <w:pPr>
            <w:pStyle w:val="8B0D69FECA5A4A9792480432EF40BEEE"/>
          </w:pPr>
          <w:r w:rsidRPr="003F536A">
            <w:rPr>
              <w:rStyle w:val="PlaceholderText"/>
            </w:rPr>
            <w:t>[Title]</w:t>
          </w:r>
        </w:p>
      </w:docPartBody>
    </w:docPart>
    <w:docPart>
      <w:docPartPr>
        <w:name w:val="C02E646F41C744F4B95DA6467465E129"/>
        <w:category>
          <w:name w:val="General"/>
          <w:gallery w:val="placeholder"/>
        </w:category>
        <w:types>
          <w:type w:val="bbPlcHdr"/>
        </w:types>
        <w:behaviors>
          <w:behavior w:val="content"/>
        </w:behaviors>
        <w:guid w:val="{C6387B19-30D7-4FCB-BA78-1F01680BF83D}"/>
      </w:docPartPr>
      <w:docPartBody>
        <w:p w:rsidR="00D959A8" w:rsidRDefault="006D3F86" w:rsidP="006D3F86">
          <w:pPr>
            <w:pStyle w:val="C02E646F41C744F4B95DA6467465E129"/>
          </w:pPr>
          <w:r w:rsidRPr="00B46382">
            <w:rPr>
              <w:rStyle w:val="PlaceholderText"/>
            </w:rPr>
            <w:t>[Label]</w:t>
          </w:r>
        </w:p>
      </w:docPartBody>
    </w:docPart>
    <w:docPart>
      <w:docPartPr>
        <w:name w:val="D2AD16D77AD441749F1E77089B6D9B74"/>
        <w:category>
          <w:name w:val="General"/>
          <w:gallery w:val="placeholder"/>
        </w:category>
        <w:types>
          <w:type w:val="bbPlcHdr"/>
        </w:types>
        <w:behaviors>
          <w:behavior w:val="content"/>
        </w:behaviors>
        <w:guid w:val="{3906875F-0503-49D4-9498-A012EF80E5A2}"/>
      </w:docPartPr>
      <w:docPartBody>
        <w:p w:rsidR="00D959A8" w:rsidRDefault="006D3F86" w:rsidP="006D3F86">
          <w:pPr>
            <w:pStyle w:val="D2AD16D77AD441749F1E77089B6D9B74"/>
          </w:pPr>
          <w:r w:rsidRPr="008766C8">
            <w:rPr>
              <w:rStyle w:val="PlaceholderText"/>
            </w:rPr>
            <w:t>[Published]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o Sans Std Medium">
    <w:altName w:val="Neo Sans Std Medium"/>
    <w:panose1 w:val="00000000000000000000"/>
    <w:charset w:val="00"/>
    <w:family w:val="swiss"/>
    <w:notTrueType/>
    <w:pitch w:val="default"/>
    <w:sig w:usb0="00000003" w:usb1="00000000" w:usb2="00000000" w:usb3="00000000" w:csb0="00000001" w:csb1="00000000"/>
  </w:font>
  <w:font w:name="Neo Sans Std Light">
    <w:altName w:val="Neo Sans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86"/>
    <w:rsid w:val="006D3F86"/>
    <w:rsid w:val="00D9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F86"/>
    <w:rPr>
      <w:color w:val="808080"/>
    </w:rPr>
  </w:style>
  <w:style w:type="paragraph" w:customStyle="1" w:styleId="8B0D69FECA5A4A9792480432EF40BEEE">
    <w:name w:val="8B0D69FECA5A4A9792480432EF40BEEE"/>
    <w:rsid w:val="006D3F86"/>
  </w:style>
  <w:style w:type="paragraph" w:customStyle="1" w:styleId="C02E646F41C744F4B95DA6467465E129">
    <w:name w:val="C02E646F41C744F4B95DA6467465E129"/>
    <w:rsid w:val="006D3F86"/>
  </w:style>
  <w:style w:type="paragraph" w:customStyle="1" w:styleId="D2AD16D77AD441749F1E77089B6D9B74">
    <w:name w:val="D2AD16D77AD441749F1E77089B6D9B74"/>
    <w:rsid w:val="006D3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DC9D6DE1D3A9D0488EFC1BC7FB0DA08B00ACCF3A57FAF4EB4F938372C2E7B66D82" ma:contentTypeVersion="109" ma:contentTypeDescription="" ma:contentTypeScope="" ma:versionID="3579412d63d07ff13b41a43c7cc2e5e3">
  <xsd:schema xmlns:xsd="http://www.w3.org/2001/XMLSchema" xmlns:xs="http://www.w3.org/2001/XMLSchema" xmlns:p="http://schemas.microsoft.com/office/2006/metadata/properties" xmlns:ns1="http://schemas.microsoft.com/sharepoint/v3" xmlns:ns2="22341710-0102-4c21-b729-3513490209ed" xmlns:ns3="0f828137-7a04-421c-9552-a8d669e8044e" xmlns:ns4="8ed238b8-c517-46cf-80b2-9c10f0f13039" targetNamespace="http://schemas.microsoft.com/office/2006/metadata/properties" ma:root="true" ma:fieldsID="ad02885282ce2567daed627f72b53136" ns1:_="" ns2:_="" ns3:_="" ns4:_="">
    <xsd:import namespace="http://schemas.microsoft.com/sharepoint/v3"/>
    <xsd:import namespace="22341710-0102-4c21-b729-3513490209ed"/>
    <xsd:import namespace="0f828137-7a04-421c-9552-a8d669e8044e"/>
    <xsd:import namespace="8ed238b8-c517-46cf-80b2-9c10f0f13039"/>
    <xsd:element name="properties">
      <xsd:complexType>
        <xsd:sequence>
          <xsd:element name="documentManagement">
            <xsd:complexType>
              <xsd:all>
                <xsd:element ref="ns3:RiskPriority"/>
                <xsd:element ref="ns2:Approval_x0020_Process" minOccurs="0"/>
                <xsd:element ref="ns2:Legislation" minOccurs="0"/>
                <xsd:element ref="ns2:DocumentStatus" minOccurs="0"/>
                <xsd:element ref="ns2:AssignedTo1" minOccurs="0"/>
                <xsd:element ref="ns4:Reviewer"/>
                <xsd:element ref="ns4:FirstApprover" minOccurs="0"/>
                <xsd:element ref="ns4:Custodian"/>
                <xsd:element ref="ns4:FinalApprover" minOccurs="0"/>
                <xsd:element ref="ns2:AuditID" minOccurs="0"/>
                <xsd:element ref="ns1:PublishedDate"/>
                <xsd:element ref="ns4:NextReviewDate" minOccurs="0"/>
                <xsd:element ref="ns4:MediaServiceMetadata" minOccurs="0"/>
                <xsd:element ref="ns4:MediaServiceFastMetadata" minOccurs="0"/>
                <xsd:element ref="ns2:TaxCatchAllLabel" minOccurs="0"/>
                <xsd:element ref="ns2:dd76bf4a2e234ba38b37c1e4ac405438" minOccurs="0"/>
                <xsd:element ref="ns2:TaxCatchAll" minOccurs="0"/>
                <xsd:element ref="ns4:a75badda139a4229b333ff5bc6ba1a0d" minOccurs="0"/>
                <xsd:element ref="ns4:MediaServiceAutoKeyPoints" minOccurs="0"/>
                <xsd:element ref="ns4:MediaServiceKeyPoints" minOccurs="0"/>
                <xsd:element ref="ns2:o5206f0bb1ea4686a849639e8c6de06b" minOccurs="0"/>
                <xsd:element ref="ns2:lc33227e2e734b0d8aa286bafdf3add9" minOccurs="0"/>
                <xsd:element ref="ns2:SharedWithUsers" minOccurs="0"/>
                <xsd:element ref="ns2:SharedWithDetail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1:_dlc_Exempt" minOccurs="0"/>
                <xsd:element ref="ns4:DLCPolicyLabelValue" minOccurs="0"/>
                <xsd:element ref="ns4:DLCPolicyLabelClientValue" minOccurs="0"/>
                <xsd:element ref="ns4:DLCPolicyLabelLock" minOccurs="0"/>
                <xsd:element ref="ns2:h1b52e04e109425b9997da56039c53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edDate" ma:index="16" ma:displayName="Published" ma:format="DateOnly" ma:internalName="PublishedDate" ma:readOnly="false">
      <xsd:simpleType>
        <xsd:restriction base="dms:DateTime"/>
      </xsd:simpleType>
    </xsd:element>
    <xsd:element name="_dlc_Exempt" ma:index="45"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41710-0102-4c21-b729-3513490209ed" elementFormDefault="qualified">
    <xsd:import namespace="http://schemas.microsoft.com/office/2006/documentManagement/types"/>
    <xsd:import namespace="http://schemas.microsoft.com/office/infopath/2007/PartnerControls"/>
    <xsd:element name="Approval_x0020_Process" ma:index="5" nillable="true" ma:displayName="Approval Process" ma:format="Dropdown" ma:hidden="true" ma:internalName="Approval_x0020_Process" ma:readOnly="false">
      <xsd:simpleType>
        <xsd:restriction base="dms:Choice">
          <xsd:enumeration value="DES"/>
          <xsd:enumeration value="Education and Training"/>
          <xsd:enumeration value="Finance"/>
          <xsd:enumeration value="HR Forms"/>
          <xsd:enumeration value="HR General"/>
          <xsd:enumeration value="HTIS"/>
          <xsd:enumeration value="HTS"/>
          <xsd:enumeration value="Injury Management"/>
          <xsd:enumeration value="Insurance"/>
          <xsd:enumeration value="IWS"/>
          <xsd:enumeration value="IYLP"/>
          <xsd:enumeration value="Workforce Australia"/>
          <xsd:enumeration value="Labour Hire Finance"/>
          <xsd:enumeration value="Labour Hire General"/>
          <xsd:enumeration value="Marketing"/>
          <xsd:enumeration value="NEST"/>
          <xsd:enumeration value="QA"/>
          <xsd:enumeration value="WHSE"/>
        </xsd:restriction>
      </xsd:simpleType>
    </xsd:element>
    <xsd:element name="Legislation" ma:index="8" nillable="true" ma:displayName="Legislation" ma:internalName="Legislation" ma:readOnly="false">
      <xsd:simpleType>
        <xsd:restriction base="dms:Text">
          <xsd:maxLength value="255"/>
        </xsd:restriction>
      </xsd:simpleType>
    </xsd:element>
    <xsd:element name="DocumentStatus" ma:index="9" nillable="true" ma:displayName="DocumentStatus" ma:default="Draft" ma:internalName="DocumentStatus" ma:readOnly="false">
      <xsd:simpleType>
        <xsd:restriction base="dms:Text">
          <xsd:maxLength value="255"/>
        </xsd:restriction>
      </xsd:simpleType>
    </xsd:element>
    <xsd:element name="AssignedTo1" ma:index="10" nillable="true" ma:displayName="AssignedTo" ma:list="UserInfo" ma:SharePointGroup="0" ma:internalName="AssignedTo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ID" ma:index="15" nillable="true" ma:displayName="AuditID" ma:internalName="AuditID" ma:readOnly="false">
      <xsd:simpleType>
        <xsd:restriction base="dms:Text">
          <xsd:maxLength value="255"/>
        </xsd:restriction>
      </xsd:simpleType>
    </xsd:element>
    <xsd:element name="TaxCatchAllLabel" ma:index="26" nillable="true" ma:displayName="Taxonomy Catch All Column1" ma:hidden="true" ma:list="{87a72399-a3d6-49f9-8a5f-e9a59fe401d1}" ma:internalName="TaxCatchAllLabel" ma:readOnly="false" ma:showField="CatchAllDataLabel" ma:web="22341710-0102-4c21-b729-3513490209ed">
      <xsd:complexType>
        <xsd:complexContent>
          <xsd:extension base="dms:MultiChoiceLookup">
            <xsd:sequence>
              <xsd:element name="Value" type="dms:Lookup" maxOccurs="unbounded" minOccurs="0" nillable="true"/>
            </xsd:sequence>
          </xsd:extension>
        </xsd:complexContent>
      </xsd:complexType>
    </xsd:element>
    <xsd:element name="dd76bf4a2e234ba38b37c1e4ac405438" ma:index="27" ma:taxonomy="true" ma:internalName="dd76bf4a2e234ba38b37c1e4ac405438" ma:taxonomyFieldName="DocumentType" ma:displayName="Document Type" ma:readOnly="false" ma:default="" ma:fieldId="{dd76bf4a-2e23-4ba3-8b37-c1e4ac405438}" ma:sspId="70762e80-05e3-4230-941c-36b4145049ad" ma:termSetId="c2cf2b3c-2a84-424b-afd8-159a82d49e01"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87a72399-a3d6-49f9-8a5f-e9a59fe401d1}" ma:internalName="TaxCatchAll" ma:readOnly="false" ma:showField="CatchAllData" ma:web="22341710-0102-4c21-b729-3513490209ed">
      <xsd:complexType>
        <xsd:complexContent>
          <xsd:extension base="dms:MultiChoiceLookup">
            <xsd:sequence>
              <xsd:element name="Value" type="dms:Lookup" maxOccurs="unbounded" minOccurs="0" nillable="true"/>
            </xsd:sequence>
          </xsd:extension>
        </xsd:complexContent>
      </xsd:complexType>
    </xsd:element>
    <xsd:element name="o5206f0bb1ea4686a849639e8c6de06b" ma:index="34" ma:taxonomy="true" ma:internalName="o5206f0bb1ea4686a849639e8c6de06b" ma:taxonomyFieldName="Topic" ma:displayName="Topic" ma:readOnly="false" ma:default="" ma:fieldId="{85206f0b-b1ea-4686-a849-639e8c6de06b}" ma:sspId="70762e80-05e3-4230-941c-36b4145049ad" ma:termSetId="d6566e85-078c-4133-b557-14d0afb3f481" ma:anchorId="00000000-0000-0000-0000-000000000000" ma:open="false" ma:isKeyword="false">
      <xsd:complexType>
        <xsd:sequence>
          <xsd:element ref="pc:Terms" minOccurs="0" maxOccurs="1"/>
        </xsd:sequence>
      </xsd:complexType>
    </xsd:element>
    <xsd:element name="lc33227e2e734b0d8aa286bafdf3add9" ma:index="35" ma:taxonomy="true" ma:internalName="lc33227e2e734b0d8aa286bafdf3add9" ma:taxonomyFieldName="Function" ma:displayName="Function" ma:indexed="true" ma:readOnly="false" ma:default="" ma:fieldId="{5c33227e-2e73-4b0d-8aa2-86bafdf3add9}" ma:sspId="70762e80-05e3-4230-941c-36b4145049ad" ma:termSetId="64ad8460-ed26-4dae-8301-834b787cb008" ma:anchorId="00000000-0000-0000-0000-000000000000" ma:open="false" ma:isKeyword="false">
      <xsd:complexType>
        <xsd:sequence>
          <xsd:element ref="pc:Terms" minOccurs="0" maxOccurs="1"/>
        </xsd:sequence>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element name="h1b52e04e109425b9997da56039c5386" ma:index="49" nillable="true" ma:taxonomy="true" ma:internalName="h1b52e04e109425b9997da56039c5386" ma:taxonomyFieldName="Standards" ma:displayName="Standards" ma:readOnly="false" ma:default="" ma:fieldId="{11b52e04-e109-425b-9997-da56039c5386}" ma:taxonomyMulti="true" ma:sspId="70762e80-05e3-4230-941c-36b4145049ad" ma:termSetId="157ecbfa-9e28-4946-b10c-6a673e0802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828137-7a04-421c-9552-a8d669e8044e" elementFormDefault="qualified">
    <xsd:import namespace="http://schemas.microsoft.com/office/2006/documentManagement/types"/>
    <xsd:import namespace="http://schemas.microsoft.com/office/infopath/2007/PartnerControls"/>
    <xsd:element name="RiskPriority" ma:index="4" ma:displayName="Risk Priority" ma:format="Dropdown" ma:internalName="RiskPriority" ma:readOnly="false">
      <xsd:simpleType>
        <xsd:restriction base="dms:Choice">
          <xsd:enumeration value="High"/>
          <xsd:enumeration value="Medium"/>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8ed238b8-c517-46cf-80b2-9c10f0f13039" elementFormDefault="qualified">
    <xsd:import namespace="http://schemas.microsoft.com/office/2006/documentManagement/types"/>
    <xsd:import namespace="http://schemas.microsoft.com/office/infopath/2007/PartnerControls"/>
    <xsd:element name="Reviewer" ma:index="11"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rstApprover" ma:index="12" nillable="true" ma:displayName="FirstApprover" ma:hidden="true" ma:list="UserInfo" ma:SharePointGroup="0" ma:internalName="Firs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stodian" ma:index="13" ma:displayName="Custodian"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nalApprover" ma:index="14" nillable="true" ma:displayName="QA" ma:list="UserInfo" ma:SharePointGroup="0" ma:internalName="Fin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ReviewDate" ma:index="17" nillable="true" ma:displayName="NextReviewDate" ma:format="DateOnly" ma:internalName="NextReviewDate" ma:readOnly="fals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a75badda139a4229b333ff5bc6ba1a0d" ma:index="30" nillable="true" ma:taxonomy="true" ma:internalName="a75badda139a4229b333ff5bc6ba1a0d" ma:taxonomyFieldName="ProcessType" ma:displayName="ProcessType" ma:readOnly="false" ma:default="" ma:fieldId="{a75badda-139a-4229-b333-ff5bc6ba1a0d}" ma:sspId="70762e80-05e3-4230-941c-36b4145049ad" ma:termSetId="26185a9a-3adb-4112-b18c-f54772c7ab0c" ma:anchorId="00000000-0000-0000-0000-000000000000" ma:open="false" ma:isKeyword="false">
      <xsd:complexType>
        <xsd:sequence>
          <xsd:element ref="pc:Terms" minOccurs="0" maxOccurs="1"/>
        </xsd:sequence>
      </xsd:complex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hidden="true" ma:internalName="MediaServiceAutoTags"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OCR" ma:index="42" nillable="true" ma:displayName="Extracted Text" ma:hidden="true" ma:internalName="MediaServiceOCR" ma:readOnly="true">
      <xsd:simpleType>
        <xsd:restriction base="dms:Note"/>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DLCPolicyLabelValue" ma:index="46" nillable="true" ma:displayName="Label" ma:description="Stores the current value of the label." ma:hidden="true" ma:internalName="DLCPolicyLabelValue" ma:readOnly="false">
      <xsd:simpleType>
        <xsd:restriction base="dms:Note"/>
      </xsd:simpleType>
    </xsd:element>
    <xsd:element name="DLCPolicyLabelClientValue" ma:index="4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Controlled Document</p:Name>
  <p:Description/>
  <p:Statement/>
  <p:PolicyItems>
    <p:PolicyItem featureId="Microsoft.Office.RecordsManagement.PolicyFeatures.PolicyLabel" staticId="0x010100DC9D6DE1D3A9D0488EFC1BC7FB0DA08B00ACCF3A57FAF4EB4F938372C2E7B66D82|801092262" UniqueId="58ef27d0-d08e-4c6c-b9cd-9dbb4fdc2c0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fontsize>8</fontsize>
          </properties>
          <segment type="literal">Version : </segment>
          <segment type="metadata">_UIVersionString</segment>
          <segment type="literal">
					</segment>
        </label>
      </p:CustomData>
    </p:PolicyItem>
  </p:PolicyItems>
</p:Policy>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Status xmlns="22341710-0102-4c21-b729-3513490209ed">Draft</DocumentStatus>
    <Custodian xmlns="8ed238b8-c517-46cf-80b2-9c10f0f13039">
      <UserInfo>
        <DisplayName>Kate Anderson</DisplayName>
        <AccountId>362</AccountId>
        <AccountType/>
      </UserInfo>
    </Custodian>
    <lc33227e2e734b0d8aa286bafdf3add9 xmlns="22341710-0102-4c21-b729-3513490209ed">
      <Terms xmlns="http://schemas.microsoft.com/office/infopath/2007/PartnerControls">
        <TermInfo xmlns="http://schemas.microsoft.com/office/infopath/2007/PartnerControls">
          <TermName xmlns="http://schemas.microsoft.com/office/infopath/2007/PartnerControls">Education and Training</TermName>
          <TermId xmlns="http://schemas.microsoft.com/office/infopath/2007/PartnerControls">fafc1681-e459-4843-82d9-ff35d4f8e6af</TermId>
        </TermInfo>
      </Terms>
    </lc33227e2e734b0d8aa286bafdf3add9>
    <DLCPolicyLabelLock xmlns="8ed238b8-c517-46cf-80b2-9c10f0f13039" xsi:nil="true"/>
    <Approval_x0020_Process xmlns="22341710-0102-4c21-b729-3513490209ed" xsi:nil="true"/>
    <Reviewer xmlns="8ed238b8-c517-46cf-80b2-9c10f0f13039">
      <UserInfo>
        <DisplayName>Natalie Anderson</DisplayName>
        <AccountId>821</AccountId>
        <AccountType/>
      </UserInfo>
    </Reviewer>
    <TaxCatchAllLabel xmlns="22341710-0102-4c21-b729-3513490209ed" xsi:nil="true"/>
    <TaxCatchAll xmlns="22341710-0102-4c21-b729-3513490209ed">
      <Value>97</Value>
      <Value>68</Value>
      <Value>139</Value>
      <Value>62</Value>
      <Value>29</Value>
    </TaxCatchAll>
    <dd76bf4a2e234ba38b37c1e4ac405438 xmlns="22341710-0102-4c21-b729-3513490209ed">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4f9772b4-2393-42c2-b092-6fb908a14473</TermId>
        </TermInfo>
      </Terms>
    </dd76bf4a2e234ba38b37c1e4ac405438>
    <FirstApprover xmlns="8ed238b8-c517-46cf-80b2-9c10f0f13039">
      <UserInfo>
        <DisplayName/>
        <AccountId xsi:nil="true"/>
        <AccountType/>
      </UserInfo>
    </FirstApprover>
    <RiskPriority xmlns="0f828137-7a04-421c-9552-a8d669e8044e">Medium</RiskPriority>
    <a75badda139a4229b333ff5bc6ba1a0d xmlns="8ed238b8-c517-46cf-80b2-9c10f0f13039">
      <Terms xmlns="http://schemas.microsoft.com/office/infopath/2007/PartnerControls">
        <TermInfo xmlns="http://schemas.microsoft.com/office/infopath/2007/PartnerControls">
          <TermName xmlns="http://schemas.microsoft.com/office/infopath/2007/PartnerControls">Two-stage control</TermName>
          <TermId xmlns="http://schemas.microsoft.com/office/infopath/2007/PartnerControls">19b12e48-cbcb-48b9-b908-0336e519b48b</TermId>
        </TermInfo>
      </Terms>
    </a75badda139a4229b333ff5bc6ba1a0d>
    <DLCPolicyLabelClientValue xmlns="8ed238b8-c517-46cf-80b2-9c10f0f13039">Version : {_UIVersionString}   </DLCPolicyLabelClientValue>
    <o5206f0bb1ea4686a849639e8c6de06b xmlns="22341710-0102-4c21-b729-3513490209ed">
      <Terms xmlns="http://schemas.microsoft.com/office/infopath/2007/PartnerControls">
        <TermInfo xmlns="http://schemas.microsoft.com/office/infopath/2007/PartnerControls">
          <TermName xmlns="http://schemas.microsoft.com/office/infopath/2007/PartnerControls">pre-enrolment application</TermName>
          <TermId xmlns="http://schemas.microsoft.com/office/infopath/2007/PartnerControls">b467cce1-6b42-433a-b075-5094ebe72fd9</TermId>
        </TermInfo>
      </Terms>
    </o5206f0bb1ea4686a849639e8c6de06b>
    <Legislation xmlns="22341710-0102-4c21-b729-3513490209ed" xsi:nil="true"/>
    <AssignedTo1 xmlns="22341710-0102-4c21-b729-3513490209ed">
      <UserInfo>
        <DisplayName>quality</DisplayName>
        <AccountId>642</AccountId>
        <AccountType/>
      </UserInfo>
    </AssignedTo1>
    <AuditID xmlns="22341710-0102-4c21-b729-3513490209ed">d126a648-f386-4edd-8b4c-7a2f9d30ef9a</AuditID>
    <PublishedDate xmlns="http://schemas.microsoft.com/sharepoint/v3">2023-04-26T16:05:51+00:00</PublishedDate>
    <NextReviewDate xmlns="8ed238b8-c517-46cf-80b2-9c10f0f13039">2022-03-20T13:00:00+00:00</NextReviewDate>
    <_dlc_Exempt xmlns="http://schemas.microsoft.com/sharepoint/v3" xsi:nil="true"/>
    <FinalApprover xmlns="8ed238b8-c517-46cf-80b2-9c10f0f13039">
      <UserInfo>
        <DisplayName>quality</DisplayName>
        <AccountId>642</AccountId>
        <AccountType/>
      </UserInfo>
    </FinalApprover>
    <h1b52e04e109425b9997da56039c5386 xmlns="22341710-0102-4c21-b729-3513490209ed">
      <Terms xmlns="http://schemas.microsoft.com/office/infopath/2007/PartnerControls">
        <TermInfo xmlns="http://schemas.microsoft.com/office/infopath/2007/PartnerControls">
          <TermName xmlns="http://schemas.microsoft.com/office/infopath/2007/PartnerControls">Website issued</TermName>
          <TermId xmlns="http://schemas.microsoft.com/office/infopath/2007/PartnerControls">b3c1c8de-6fd0-47e8-b787-de3fc8bd2cc3</TermId>
        </TermInfo>
      </Terms>
    </h1b52e04e109425b9997da56039c5386>
    <DLCPolicyLabelValue xmlns="8ed238b8-c517-46cf-80b2-9c10f0f13039">Version : 2.0</DLCPolicyLabelValue>
    <SharedWithUsers xmlns="22341710-0102-4c21-b729-3513490209ed">
      <UserInfo>
        <DisplayName>quality</DisplayName>
        <AccountId>642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173B-FD0E-4435-BE13-606DDA32C5E5}">
  <ds:schemaRefs>
    <ds:schemaRef ds:uri="http://schemas.microsoft.com/sharepoint/v3/contenttype/forms"/>
  </ds:schemaRefs>
</ds:datastoreItem>
</file>

<file path=customXml/itemProps2.xml><?xml version="1.0" encoding="utf-8"?>
<ds:datastoreItem xmlns:ds="http://schemas.openxmlformats.org/officeDocument/2006/customXml" ds:itemID="{7D192EE3-FA81-4238-8620-1EC2F5F4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41710-0102-4c21-b729-3513490209ed"/>
    <ds:schemaRef ds:uri="0f828137-7a04-421c-9552-a8d669e8044e"/>
    <ds:schemaRef ds:uri="8ed238b8-c517-46cf-80b2-9c10f0f13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DC9CB-2465-4EDA-8C7C-5721F54AB4AE}">
  <ds:schemaRefs>
    <ds:schemaRef ds:uri="office.server.policy"/>
  </ds:schemaRefs>
</ds:datastoreItem>
</file>

<file path=customXml/itemProps4.xml><?xml version="1.0" encoding="utf-8"?>
<ds:datastoreItem xmlns:ds="http://schemas.openxmlformats.org/officeDocument/2006/customXml" ds:itemID="{44603BFE-6A9C-41D2-B48E-043DB1A2F794}">
  <ds:schemaRefs>
    <ds:schemaRef ds:uri="http://schemas.microsoft.com/office/2006/metadata/longProperties"/>
  </ds:schemaRefs>
</ds:datastoreItem>
</file>

<file path=customXml/itemProps5.xml><?xml version="1.0" encoding="utf-8"?>
<ds:datastoreItem xmlns:ds="http://schemas.openxmlformats.org/officeDocument/2006/customXml" ds:itemID="{6CEBA0F1-FBA3-4F3D-A7AF-57F71CB1BC6B}">
  <ds:schemaRefs>
    <ds:schemaRef ds:uri="http://schemas.microsoft.com/office/2006/metadata/properties"/>
    <ds:schemaRef ds:uri="22341710-0102-4c21-b729-3513490209ed"/>
    <ds:schemaRef ds:uri="8ed238b8-c517-46cf-80b2-9c10f0f13039"/>
    <ds:schemaRef ds:uri="http://schemas.microsoft.com/office/2006/documentManagement/types"/>
    <ds:schemaRef ds:uri="http://purl.org/dc/terms/"/>
    <ds:schemaRef ds:uri="http://purl.org/dc/elements/1.1/"/>
    <ds:schemaRef ds:uri="0f828137-7a04-421c-9552-a8d669e8044e"/>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B2D4AC78-9ACC-4A8D-BBA4-E388103E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1344</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Student Fees and Charges Procedure</vt:lpstr>
    </vt:vector>
  </TitlesOfParts>
  <Company>madec</Company>
  <LinksUpToDate>false</LinksUpToDate>
  <CharactersWithSpaces>9067</CharactersWithSpaces>
  <SharedDoc>false</SharedDoc>
  <HLinks>
    <vt:vector size="6" baseType="variant">
      <vt:variant>
        <vt:i4>7012462</vt:i4>
      </vt:variant>
      <vt:variant>
        <vt:i4>0</vt:i4>
      </vt:variant>
      <vt:variant>
        <vt:i4>0</vt:i4>
      </vt:variant>
      <vt:variant>
        <vt:i4>5</vt:i4>
      </vt:variant>
      <vt:variant>
        <vt:lpwstr>https://www.consumer.vic.gov.au/library/publications/businesses/fair-trading/australian-consumer-law-for-training-providers-and-marketers-factsheet.doc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Fees and Charges Procedure</dc:title>
  <dc:subject/>
  <dc:creator>adelrosario</dc:creator>
  <cp:keywords/>
  <cp:lastModifiedBy>Melissa Craig</cp:lastModifiedBy>
  <cp:revision>4</cp:revision>
  <cp:lastPrinted>2021-03-22T06:15:00Z</cp:lastPrinted>
  <dcterms:created xsi:type="dcterms:W3CDTF">2022-08-01T04:41:00Z</dcterms:created>
  <dcterms:modified xsi:type="dcterms:W3CDTF">2023-04-27T02:34:00Z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29;#Procedure|4f9772b4-2393-42c2-b092-6fb908a14473</vt:lpwstr>
  </property>
  <property fmtid="{D5CDD505-2E9C-101B-9397-08002B2CF9AE}" pid="3" name="ProcessType">
    <vt:lpwstr>62;#Two-stage control|19b12e48-cbcb-48b9-b908-0336e519b48b</vt:lpwstr>
  </property>
  <property fmtid="{D5CDD505-2E9C-101B-9397-08002B2CF9AE}" pid="4" name="Standards">
    <vt:lpwstr>139;#Website issued|b3c1c8de-6fd0-47e8-b787-de3fc8bd2cc3</vt:lpwstr>
  </property>
  <property fmtid="{D5CDD505-2E9C-101B-9397-08002B2CF9AE}" pid="5" name="Function">
    <vt:lpwstr>68;#Education and Training|fafc1681-e459-4843-82d9-ff35d4f8e6af</vt:lpwstr>
  </property>
  <property fmtid="{D5CDD505-2E9C-101B-9397-08002B2CF9AE}" pid="6" name="display_urn:schemas-microsoft-com:office:office#Author">
    <vt:lpwstr>Rachel Salmon</vt:lpwstr>
  </property>
  <property fmtid="{D5CDD505-2E9C-101B-9397-08002B2CF9AE}" pid="7" name="Topic">
    <vt:lpwstr>97;#pre-enrolment application|b467cce1-6b42-433a-b075-5094ebe72fd9</vt:lpwstr>
  </property>
  <property fmtid="{D5CDD505-2E9C-101B-9397-08002B2CF9AE}" pid="8" name="display_urn:schemas-microsoft-com:office:office#Reviewer">
    <vt:lpwstr>Rachel Salmon</vt:lpwstr>
  </property>
  <property fmtid="{D5CDD505-2E9C-101B-9397-08002B2CF9AE}" pid="9" name="ContentTypeId">
    <vt:lpwstr>0x010100DC9D6DE1D3A9D0488EFC1BC7FB0DA08B00ACCF3A57FAF4EB4F938372C2E7B66D82</vt:lpwstr>
  </property>
  <property fmtid="{D5CDD505-2E9C-101B-9397-08002B2CF9AE}" pid="10" name="display_urn:schemas-microsoft-com:office:office#Custodian">
    <vt:lpwstr>Kate Anderson</vt:lpwstr>
  </property>
  <property fmtid="{D5CDD505-2E9C-101B-9397-08002B2CF9AE}" pid="11" name="display_urn:schemas-microsoft-com:office:office#FinalApprover">
    <vt:lpwstr>quality</vt:lpwstr>
  </property>
</Properties>
</file>